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D5374D" w14:textId="77777777" w:rsidR="009432B9" w:rsidRPr="00BD56C2" w:rsidRDefault="007011D7" w:rsidP="009432B9">
      <w:bookmarkStart w:id="0" w:name="_GoBack"/>
      <w:bookmarkEnd w:id="0"/>
      <w:r w:rsidRPr="007011D7">
        <w:rPr>
          <w:noProof/>
          <w:lang w:eastAsia="zh-TW"/>
        </w:rPr>
        <w:drawing>
          <wp:anchor distT="0" distB="0" distL="114300" distR="114300" simplePos="0" relativeHeight="251662336" behindDoc="0" locked="1" layoutInCell="1" allowOverlap="1" wp14:anchorId="7C8A7DCF" wp14:editId="2F9BDBF4">
            <wp:simplePos x="0" y="0"/>
            <wp:positionH relativeFrom="page">
              <wp:posOffset>694055</wp:posOffset>
            </wp:positionH>
            <wp:positionV relativeFrom="page">
              <wp:posOffset>3436620</wp:posOffset>
            </wp:positionV>
            <wp:extent cx="2374900" cy="381000"/>
            <wp:effectExtent l="0" t="0" r="6350" b="0"/>
            <wp:wrapNone/>
            <wp:docPr id="3" name="Picture 3" descr="WKLogo_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KLogo_CMYK.eps"/>
                    <pic:cNvPicPr/>
                  </pic:nvPicPr>
                  <pic:blipFill>
                    <a:blip r:embed="rId12"/>
                    <a:stretch>
                      <a:fillRect/>
                    </a:stretch>
                  </pic:blipFill>
                  <pic:spPr>
                    <a:xfrm>
                      <a:off x="0" y="0"/>
                      <a:ext cx="2374900" cy="381000"/>
                    </a:xfrm>
                    <a:prstGeom prst="rect">
                      <a:avLst/>
                    </a:prstGeom>
                  </pic:spPr>
                </pic:pic>
              </a:graphicData>
            </a:graphic>
          </wp:anchor>
        </w:drawing>
      </w:r>
      <w:r w:rsidRPr="007011D7">
        <w:rPr>
          <w:noProof/>
          <w:lang w:eastAsia="zh-TW"/>
        </w:rPr>
        <mc:AlternateContent>
          <mc:Choice Requires="wps">
            <w:drawing>
              <wp:anchor distT="0" distB="0" distL="114300" distR="114300" simplePos="0" relativeHeight="251660288" behindDoc="0" locked="0" layoutInCell="1" allowOverlap="1" wp14:anchorId="4945608C" wp14:editId="0951EEFE">
                <wp:simplePos x="0" y="0"/>
                <wp:positionH relativeFrom="page">
                  <wp:posOffset>514985</wp:posOffset>
                </wp:positionH>
                <wp:positionV relativeFrom="page">
                  <wp:posOffset>762000</wp:posOffset>
                </wp:positionV>
                <wp:extent cx="3268980" cy="3265170"/>
                <wp:effectExtent l="0" t="0" r="26670" b="1143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8980" cy="3265170"/>
                        </a:xfrm>
                        <a:prstGeom prst="rect">
                          <a:avLst/>
                        </a:prstGeom>
                        <a:solidFill>
                          <a:schemeClr val="bg1">
                            <a:lumMod val="100000"/>
                            <a:lumOff val="0"/>
                          </a:schemeClr>
                        </a:solidFill>
                        <a:ln w="12700">
                          <a:solidFill>
                            <a:schemeClr val="bg1">
                              <a:lumMod val="50000"/>
                              <a:lumOff val="0"/>
                            </a:schemeClr>
                          </a:solidFill>
                          <a:miter lim="800000"/>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E22C43" id="Rectangle 12" o:spid="_x0000_s1026" style="position:absolute;margin-left:40.55pt;margin-top:60pt;width:257.4pt;height:257.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buT1wIAABwGAAAOAAAAZHJzL2Uyb0RvYy54bWysVN9v0zAQfkfif7D83iXpzyxaOnVdi5AG&#10;TAzEsxs7iYVjB9ttOhD/O+fLGgp7QROJFPku9vm77+67q+tjo8hBWCeNzmlyEVMidGG41FVOP3/a&#10;jlJKnGeaM2W0yOmjcPR6+frVVddmYmxqo7iwBIJol3VtTmvv2yyKXFGLhrkL0woNP0tjG+bBtFXE&#10;LesgeqOicRzPo85Y3lpTCOfAe9v/pEuMX5ai8B/K0glPVE4Bm8evxe8ufKPlFcsqy9paFk8w2AtQ&#10;NExquHQIdcs8I3srn4VqZGGNM6W/KEwTmbKUhcAcIJsk/iubh5q1AnMBclw70OT+X9ji/eHeEsmh&#10;dmNKNGugRh+BNaYrJQj4gKCudRnse2jvbUjRtXem+OqINusatomVtaarBeMAKwn7oz8OBMPBUbLr&#10;3hkO4dneG+TqWNomBAQWyBFL8jiURBw9KcA5Gc/TyxQqV8A/MGbJAosWsex0vLXOvxGmIWGRUwvo&#10;MTw73Dkf4LDstAXhGyX5ViqFRugzsVaWHBh0yK5K8KjaN4C19yVxePpGAT+0U+8/wcBWDSHwJnce&#10;XWnSBWIXcP4lV89efHMjPchKySan6Rn+UKWN5tj0nknVr4EgpQM+gYLpWQPr6GGJfigGNvOP1XYW&#10;L6aTdLRYzCaj6WQTj27S7Xq0Wifz+WJzs77ZJD9Drsk0qyXnQm8wpjtpK5n+W+8+qbxXxaCuAWBA&#10;ZfaQ40PNO8JlKPx4NgWewQB5hyU8lDBVwVwqvKXEGv9F+hpFFfosxHC22g3VT+Pwop+ptmZ9nSdQ&#10;hb6th+1Y6eF6tM6QRc+S73ccgUug+kQrqiQIoxfYzvBHEAmARCXASIVFbex3SjoYTzl13/bMCkrU&#10;Ww1Cu0ym0zDPzg17buzODaYLCJVTD4Tgcu37GbhvraxquKnve21WIM5SomyCcHtUgDsYMIIwg6dx&#10;GWbcuY27fg/15S8AAAD//wMAUEsDBBQABgAIAAAAIQB00o5b3wAAAAoBAAAPAAAAZHJzL2Rvd25y&#10;ZXYueG1sTI/BTsMwDIbvSLxDZCRuLG23VVtpOsEQSFwG2+CeNaat1jhVkm3l7TEnONr+9P+fy9Vo&#10;e3FGHzpHCtJJAgKpdqajRsHH/vluASJETUb3jlDBNwZYVddXpS6Mu9AWz7vYCA6hUGgFbYxDIWWo&#10;W7Q6TNyAxLcv562OPPpGGq8vHG57mSVJLq3uiBtaPeC6xfq4O1kF6/rJpf7z5XX/Ph3etseZ3Tzm&#10;mVK3N+PDPYiIY/yD4Vef1aFip4M7kQmiV7BIUyZ5zzUgGJgv50sQBwX5dJaBrEr5/4XqBwAA//8D&#10;AFBLAQItABQABgAIAAAAIQC2gziS/gAAAOEBAAATAAAAAAAAAAAAAAAAAAAAAABbQ29udGVudF9U&#10;eXBlc10ueG1sUEsBAi0AFAAGAAgAAAAhADj9If/WAAAAlAEAAAsAAAAAAAAAAAAAAAAALwEAAF9y&#10;ZWxzLy5yZWxzUEsBAi0AFAAGAAgAAAAhAFztu5PXAgAAHAYAAA4AAAAAAAAAAAAAAAAALgIAAGRy&#10;cy9lMm9Eb2MueG1sUEsBAi0AFAAGAAgAAAAhAHTSjlvfAAAACgEAAA8AAAAAAAAAAAAAAAAAMQUA&#10;AGRycy9kb3ducmV2LnhtbFBLBQYAAAAABAAEAPMAAAA9BgAAAAA=&#10;" fillcolor="white [3212]" strokecolor="#7f7f7f [1612]" strokeweight="1pt">
                <v:shadow opacity="22938f" offset="0"/>
                <v:textbox inset=",7.2pt,,7.2pt"/>
                <w10:wrap anchorx="page" anchory="page"/>
              </v:rect>
            </w:pict>
          </mc:Fallback>
        </mc:AlternateContent>
      </w:r>
      <w:r w:rsidRPr="007011D7">
        <w:rPr>
          <w:noProof/>
          <w:lang w:eastAsia="zh-TW"/>
        </w:rPr>
        <mc:AlternateContent>
          <mc:Choice Requires="wps">
            <w:drawing>
              <wp:anchor distT="0" distB="0" distL="114300" distR="114300" simplePos="0" relativeHeight="251658240" behindDoc="0" locked="0" layoutInCell="1" allowOverlap="0" wp14:anchorId="5E64049E" wp14:editId="274A4776">
                <wp:simplePos x="0" y="0"/>
                <wp:positionH relativeFrom="column">
                  <wp:posOffset>2868295</wp:posOffset>
                </wp:positionH>
                <wp:positionV relativeFrom="page">
                  <wp:posOffset>748665</wp:posOffset>
                </wp:positionV>
                <wp:extent cx="3275965" cy="3275965"/>
                <wp:effectExtent l="0" t="0" r="19685" b="19685"/>
                <wp:wrapTight wrapText="bothSides">
                  <wp:wrapPolygon edited="0">
                    <wp:start x="0" y="0"/>
                    <wp:lineTo x="0" y="21604"/>
                    <wp:lineTo x="21604" y="21604"/>
                    <wp:lineTo x="21604" y="0"/>
                    <wp:lineTo x="0" y="0"/>
                  </wp:wrapPolygon>
                </wp:wrapTight>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965" cy="3275965"/>
                        </a:xfrm>
                        <a:prstGeom prst="rect">
                          <a:avLst/>
                        </a:prstGeom>
                        <a:solidFill>
                          <a:srgbClr val="D22432"/>
                        </a:solidFill>
                        <a:ln w="0">
                          <a:solidFill>
                            <a:srgbClr val="D22432"/>
                          </a:solidFill>
                          <a:miter lim="800000"/>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1D6CB53D" w14:textId="77777777" w:rsidR="00EA574C" w:rsidRPr="00164B94" w:rsidRDefault="00EA574C" w:rsidP="007011D7">
                            <w:pPr>
                              <w:rPr>
                                <w:color w:val="FFFFFF" w:themeColor="background1"/>
                                <w:sz w:val="42"/>
                                <w:szCs w:val="42"/>
                              </w:rPr>
                            </w:pPr>
                          </w:p>
                          <w:p w14:paraId="6E71A0F3" w14:textId="77777777" w:rsidR="00EA574C" w:rsidRDefault="00EA574C" w:rsidP="007011D7">
                            <w:pPr>
                              <w:pStyle w:val="Heading2-exccontents"/>
                              <w:rPr>
                                <w:color w:val="FFFFFF" w:themeColor="background1"/>
                              </w:rPr>
                            </w:pPr>
                            <w:r w:rsidRPr="00630A08">
                              <w:rPr>
                                <w:color w:val="FFFFFF" w:themeColor="background1"/>
                              </w:rPr>
                              <w:tab/>
                              <w:t xml:space="preserve">CCH </w:t>
                            </w:r>
                            <w:r>
                              <w:rPr>
                                <w:color w:val="FFFFFF" w:themeColor="background1"/>
                              </w:rPr>
                              <w:t>Accounts Production</w:t>
                            </w:r>
                          </w:p>
                          <w:p w14:paraId="18388889" w14:textId="77777777" w:rsidR="00EA574C" w:rsidRPr="007011D7" w:rsidRDefault="00EA574C" w:rsidP="007011D7">
                            <w:pPr>
                              <w:pStyle w:val="Heading2-exccontents"/>
                              <w:rPr>
                                <w:color w:val="FFFFFF" w:themeColor="background1"/>
                              </w:rPr>
                            </w:pPr>
                            <w:r w:rsidRPr="00630A08">
                              <w:rPr>
                                <w:color w:val="FFFFFF" w:themeColor="background1"/>
                              </w:rPr>
                              <w:t xml:space="preserve"> </w:t>
                            </w:r>
                          </w:p>
                          <w:p w14:paraId="4BDAA5CB" w14:textId="77777777" w:rsidR="00EA574C" w:rsidRDefault="00EA574C" w:rsidP="00742A5C">
                            <w:pPr>
                              <w:pStyle w:val="Heading2-exccontents"/>
                              <w:ind w:left="720"/>
                              <w:rPr>
                                <w:color w:val="FFFFFF" w:themeColor="background1"/>
                              </w:rPr>
                            </w:pPr>
                          </w:p>
                          <w:p w14:paraId="1E17352A" w14:textId="4D4DC489" w:rsidR="00EA574C" w:rsidRPr="007011D7" w:rsidRDefault="00EA574C" w:rsidP="00742A5C">
                            <w:pPr>
                              <w:pStyle w:val="Heading2-exccontents"/>
                              <w:ind w:left="720"/>
                              <w:rPr>
                                <w:color w:val="FFFFFF" w:themeColor="background1"/>
                              </w:rPr>
                            </w:pPr>
                            <w:r>
                              <w:rPr>
                                <w:color w:val="FFFFFF" w:themeColor="background1"/>
                              </w:rPr>
                              <w:t>FRS 102 Master Pack 11.00 User Guide</w:t>
                            </w:r>
                          </w:p>
                          <w:p w14:paraId="7B5F4C9E" w14:textId="77777777" w:rsidR="00EA574C" w:rsidRPr="00164B94" w:rsidRDefault="00EA574C" w:rsidP="007011D7">
                            <w:pPr>
                              <w:rPr>
                                <w:color w:val="FFFFFF" w:themeColor="background1"/>
                                <w:sz w:val="42"/>
                                <w:szCs w:val="4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64049E" id="Rectangle 13" o:spid="_x0000_s1026" style="position:absolute;left:0;text-align:left;margin-left:225.85pt;margin-top:58.95pt;width:257.95pt;height:25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gJvgIAALYFAAAOAAAAZHJzL2Uyb0RvYy54bWysVMtu2zAQvBfoPxC8O3r6ESFy4Dh2UaCP&#10;oGnRMy1SElGKVEnaUlr037ukYkVtLkVQGxC41HI1Mzvcq+u+EejEtOFK5ji6CDFislCUyyrHXz7v&#10;ZyuMjCWSEqEky/EDM/h6/frVVddmLFa1EpRpBEWkybo2x7W1bRYEpqhZQ8yFapmEl6XSDbEQ6iqg&#10;mnRQvRFBHIaLoFOatloVzBjYvR1e4rWvX5assB/L0jCLRI4Bm/VP7Z8H9wzWVySrNGlrXjzCIC9A&#10;0RAu4aNjqVtiCTpq/qxUwwutjCrtRaGaQJUlL5jnAGyi8C829zVpmecC4ph2lMn8v7LFh9OdRpxC&#10;7xKMJGmgR59ANSIrwRDsgUBdazLIu2/vtKNo2neq+GaQVNsa0thGa9XVjFCAFbn84I8DLjBwFB26&#10;94pCeXK0ymvVl7pxBUEF1PuWPIwtYb1FBWwm8XJ+uZhjVMC7c+C+QbLz8VYb+4apBrlFjjWg9+XJ&#10;6Z2xQ+o5xcNXgtM9F8IHujpshUYnAv64jeM0iT0DYDlNExJ1DtpLzzfcgssFb3K8Ct1v8J0TbScp&#10;YCSZJVwMa6AmpNti3r8DCYh6C0u/D9p4b/3c7OfhMk1Ws+VynszSZBfOblb77WyzjRaL5e5me7OL&#10;fjnUUZrVnFImd76mOVs9Sv/NSo+XbjDpaPYRoEOljsDxvqYdotz1IZ6nwBMCuG1u6VgjIioYE4XV&#10;GGllv3Jbe4+P2k7bsQrdf2ilaGsyNCmZh+HgMujRkO7dMH7eRxNkwTPyQ0YPWoLUZ1m9aZ1PB7/b&#10;/tBDX5x5D4o+gH0Br4Pphh0saqV/YNTB4Mix+X4kmmEk3kq4ApdRmrpJMw30NDhMAyILKJVjC9r4&#10;5dYO0+nYal7V8KXIKyDVBq5Nyb2hn1ABBRfAcPBkHgeZmz7T2Gc9jdv1bwAAAP//AwBQSwMEFAAG&#10;AAgAAAAhAOIE85PgAAAACwEAAA8AAABkcnMvZG93bnJldi54bWxMj0FPg0AQhe8m/ofNmHgxdsEq&#10;tMjSVBPrzUTqpbctOwUiO0vYLeC/73jS4+R9ee+bfDPbTow4+NaRgngRgUCqnGmpVvC1f7tfgfBB&#10;k9GdI1Twgx42xfVVrjPjJvrEsQy14BLymVbQhNBnUvqqQav9wvVInJ3cYHXgc6ilGfTE5baTD1GU&#10;SKtb4oVG9/jaYPVdnq0CuT1EH6UZX07tnqa7sLP+/WCVur2Zt88gAs7hD4ZffVaHgp2O7kzGi07B&#10;41OcMspBnK5BMLFO0gTEUUGyXK5AFrn8/0NxAQAA//8DAFBLAQItABQABgAIAAAAIQC2gziS/gAA&#10;AOEBAAATAAAAAAAAAAAAAAAAAAAAAABbQ29udGVudF9UeXBlc10ueG1sUEsBAi0AFAAGAAgAAAAh&#10;ADj9If/WAAAAlAEAAAsAAAAAAAAAAAAAAAAALwEAAF9yZWxzLy5yZWxzUEsBAi0AFAAGAAgAAAAh&#10;AF52WAm+AgAAtgUAAA4AAAAAAAAAAAAAAAAALgIAAGRycy9lMm9Eb2MueG1sUEsBAi0AFAAGAAgA&#10;AAAhAOIE85PgAAAACwEAAA8AAAAAAAAAAAAAAAAAGAUAAGRycy9kb3ducmV2LnhtbFBLBQYAAAAA&#10;BAAEAPMAAAAlBgAAAAA=&#10;" o:allowoverlap="f" fillcolor="#d22432" strokecolor="#d22432" strokeweight="0">
                <v:shadow opacity="22938f" offset="0"/>
                <v:textbox inset=",7.2pt,,7.2pt">
                  <w:txbxContent>
                    <w:p w14:paraId="1D6CB53D" w14:textId="77777777" w:rsidR="00EA574C" w:rsidRPr="00164B94" w:rsidRDefault="00EA574C" w:rsidP="007011D7">
                      <w:pPr>
                        <w:rPr>
                          <w:color w:val="FFFFFF" w:themeColor="background1"/>
                          <w:sz w:val="42"/>
                          <w:szCs w:val="42"/>
                        </w:rPr>
                      </w:pPr>
                    </w:p>
                    <w:p w14:paraId="6E71A0F3" w14:textId="77777777" w:rsidR="00EA574C" w:rsidRDefault="00EA574C" w:rsidP="007011D7">
                      <w:pPr>
                        <w:pStyle w:val="Heading2-exccontents"/>
                        <w:rPr>
                          <w:color w:val="FFFFFF" w:themeColor="background1"/>
                        </w:rPr>
                      </w:pPr>
                      <w:r w:rsidRPr="00630A08">
                        <w:rPr>
                          <w:color w:val="FFFFFF" w:themeColor="background1"/>
                        </w:rPr>
                        <w:tab/>
                        <w:t xml:space="preserve">CCH </w:t>
                      </w:r>
                      <w:r>
                        <w:rPr>
                          <w:color w:val="FFFFFF" w:themeColor="background1"/>
                        </w:rPr>
                        <w:t>Accounts Production</w:t>
                      </w:r>
                    </w:p>
                    <w:p w14:paraId="18388889" w14:textId="77777777" w:rsidR="00EA574C" w:rsidRPr="007011D7" w:rsidRDefault="00EA574C" w:rsidP="007011D7">
                      <w:pPr>
                        <w:pStyle w:val="Heading2-exccontents"/>
                        <w:rPr>
                          <w:color w:val="FFFFFF" w:themeColor="background1"/>
                        </w:rPr>
                      </w:pPr>
                      <w:r w:rsidRPr="00630A08">
                        <w:rPr>
                          <w:color w:val="FFFFFF" w:themeColor="background1"/>
                        </w:rPr>
                        <w:t xml:space="preserve"> </w:t>
                      </w:r>
                    </w:p>
                    <w:p w14:paraId="4BDAA5CB" w14:textId="77777777" w:rsidR="00EA574C" w:rsidRDefault="00EA574C" w:rsidP="00742A5C">
                      <w:pPr>
                        <w:pStyle w:val="Heading2-exccontents"/>
                        <w:ind w:left="720"/>
                        <w:rPr>
                          <w:color w:val="FFFFFF" w:themeColor="background1"/>
                        </w:rPr>
                      </w:pPr>
                    </w:p>
                    <w:p w14:paraId="1E17352A" w14:textId="4D4DC489" w:rsidR="00EA574C" w:rsidRPr="007011D7" w:rsidRDefault="00EA574C" w:rsidP="00742A5C">
                      <w:pPr>
                        <w:pStyle w:val="Heading2-exccontents"/>
                        <w:ind w:left="720"/>
                        <w:rPr>
                          <w:color w:val="FFFFFF" w:themeColor="background1"/>
                        </w:rPr>
                      </w:pPr>
                      <w:r>
                        <w:rPr>
                          <w:color w:val="FFFFFF" w:themeColor="background1"/>
                        </w:rPr>
                        <w:t>FRS 102 Master Pack 11.00 User Guide</w:t>
                      </w:r>
                    </w:p>
                    <w:p w14:paraId="7B5F4C9E" w14:textId="77777777" w:rsidR="00EA574C" w:rsidRPr="00164B94" w:rsidRDefault="00EA574C" w:rsidP="007011D7">
                      <w:pPr>
                        <w:rPr>
                          <w:color w:val="FFFFFF" w:themeColor="background1"/>
                          <w:sz w:val="42"/>
                          <w:szCs w:val="42"/>
                        </w:rPr>
                      </w:pPr>
                    </w:p>
                  </w:txbxContent>
                </v:textbox>
                <w10:wrap type="tight" anchory="page"/>
              </v:rect>
            </w:pict>
          </mc:Fallback>
        </mc:AlternateContent>
      </w:r>
    </w:p>
    <w:p w14:paraId="39B76003" w14:textId="77777777" w:rsidR="009432B9" w:rsidRDefault="009432B9" w:rsidP="009432B9"/>
    <w:p w14:paraId="4AEB212A" w14:textId="77777777" w:rsidR="009432B9" w:rsidRPr="003A4A35" w:rsidRDefault="009432B9" w:rsidP="009432B9"/>
    <w:p w14:paraId="39642C70" w14:textId="77777777" w:rsidR="009432B9" w:rsidRPr="003A4A35" w:rsidRDefault="009432B9" w:rsidP="009432B9"/>
    <w:p w14:paraId="530998E8" w14:textId="77777777" w:rsidR="009432B9" w:rsidRPr="003A4A35" w:rsidRDefault="009432B9" w:rsidP="009432B9"/>
    <w:p w14:paraId="323BDC6A" w14:textId="77777777" w:rsidR="009432B9" w:rsidRPr="003A4A35" w:rsidRDefault="009432B9" w:rsidP="009432B9"/>
    <w:p w14:paraId="3D83AA12" w14:textId="77777777" w:rsidR="009432B9" w:rsidRPr="003A4A35" w:rsidRDefault="009432B9" w:rsidP="009432B9"/>
    <w:p w14:paraId="7F204D07" w14:textId="77777777" w:rsidR="009432B9" w:rsidRPr="003A4A35" w:rsidRDefault="009432B9" w:rsidP="009432B9"/>
    <w:p w14:paraId="1537F33E" w14:textId="77777777" w:rsidR="009432B9" w:rsidRPr="003A4A35" w:rsidRDefault="009432B9" w:rsidP="009432B9"/>
    <w:p w14:paraId="1E7B4201" w14:textId="77777777" w:rsidR="009432B9" w:rsidRPr="003A4A35" w:rsidRDefault="009432B9" w:rsidP="009432B9"/>
    <w:p w14:paraId="799FE7D7" w14:textId="77777777" w:rsidR="009432B9" w:rsidRPr="003A4A35" w:rsidRDefault="001420B1" w:rsidP="009432B9">
      <w:r>
        <w:rPr>
          <w:noProof/>
          <w:lang w:eastAsia="zh-TW"/>
        </w:rPr>
        <w:drawing>
          <wp:anchor distT="0" distB="0" distL="114300" distR="114300" simplePos="0" relativeHeight="251656192" behindDoc="1" locked="0" layoutInCell="1" allowOverlap="1" wp14:anchorId="52FA03AB" wp14:editId="67A454C1">
            <wp:simplePos x="0" y="0"/>
            <wp:positionH relativeFrom="column">
              <wp:posOffset>-927735</wp:posOffset>
            </wp:positionH>
            <wp:positionV relativeFrom="paragraph">
              <wp:posOffset>39692</wp:posOffset>
            </wp:positionV>
            <wp:extent cx="7585200" cy="5760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SoftwareSwoosh_2.jpg"/>
                    <pic:cNvPicPr/>
                  </pic:nvPicPr>
                  <pic:blipFill>
                    <a:blip r:embed="rId13">
                      <a:extLst>
                        <a:ext uri="{28A0092B-C50C-407E-A947-70E740481C1C}">
                          <a14:useLocalDpi xmlns:a14="http://schemas.microsoft.com/office/drawing/2010/main" val="0"/>
                        </a:ext>
                      </a:extLst>
                    </a:blip>
                    <a:stretch>
                      <a:fillRect/>
                    </a:stretch>
                  </pic:blipFill>
                  <pic:spPr>
                    <a:xfrm>
                      <a:off x="0" y="0"/>
                      <a:ext cx="7585200" cy="5760000"/>
                    </a:xfrm>
                    <a:prstGeom prst="rect">
                      <a:avLst/>
                    </a:prstGeom>
                  </pic:spPr>
                </pic:pic>
              </a:graphicData>
            </a:graphic>
            <wp14:sizeRelH relativeFrom="page">
              <wp14:pctWidth>0</wp14:pctWidth>
            </wp14:sizeRelH>
            <wp14:sizeRelV relativeFrom="page">
              <wp14:pctHeight>0</wp14:pctHeight>
            </wp14:sizeRelV>
          </wp:anchor>
        </w:drawing>
      </w:r>
    </w:p>
    <w:p w14:paraId="068E2E40" w14:textId="77777777" w:rsidR="009432B9" w:rsidRPr="003A4A35" w:rsidRDefault="009432B9" w:rsidP="009432B9"/>
    <w:p w14:paraId="17910C91" w14:textId="77777777" w:rsidR="009432B9" w:rsidRPr="003A4A35" w:rsidRDefault="009432B9" w:rsidP="009432B9"/>
    <w:p w14:paraId="329BDCCF" w14:textId="77777777" w:rsidR="009432B9" w:rsidRPr="003A4A35" w:rsidRDefault="009432B9" w:rsidP="009432B9"/>
    <w:p w14:paraId="2072CBA4" w14:textId="77777777" w:rsidR="009432B9" w:rsidRPr="003A4A35" w:rsidRDefault="009432B9" w:rsidP="009432B9"/>
    <w:p w14:paraId="6EFB0F44" w14:textId="77777777" w:rsidR="009432B9" w:rsidRPr="003A4A35" w:rsidRDefault="009432B9" w:rsidP="009432B9"/>
    <w:p w14:paraId="3085A8DA" w14:textId="77777777" w:rsidR="009432B9" w:rsidRPr="003A4A35" w:rsidRDefault="009432B9" w:rsidP="009432B9"/>
    <w:p w14:paraId="12AB847F" w14:textId="77777777" w:rsidR="009432B9" w:rsidRPr="003A4A35" w:rsidRDefault="009432B9" w:rsidP="009432B9"/>
    <w:p w14:paraId="5906B2AF" w14:textId="77777777" w:rsidR="009432B9" w:rsidRPr="003A4A35" w:rsidRDefault="009432B9" w:rsidP="009432B9"/>
    <w:p w14:paraId="7101C667" w14:textId="77777777" w:rsidR="009432B9" w:rsidRPr="003A4A35" w:rsidRDefault="009432B9" w:rsidP="009432B9"/>
    <w:p w14:paraId="6C254DA8" w14:textId="77777777" w:rsidR="009432B9" w:rsidRPr="003A4A35" w:rsidRDefault="009432B9" w:rsidP="009432B9"/>
    <w:p w14:paraId="6E2129FA" w14:textId="77777777" w:rsidR="009432B9" w:rsidRPr="003A4A35" w:rsidRDefault="009432B9" w:rsidP="009432B9"/>
    <w:p w14:paraId="09545715" w14:textId="77777777" w:rsidR="009432B9" w:rsidRPr="003A4A35" w:rsidRDefault="009432B9" w:rsidP="009432B9"/>
    <w:p w14:paraId="039D6C77" w14:textId="77777777" w:rsidR="009432B9" w:rsidRPr="003A4A35" w:rsidRDefault="009432B9" w:rsidP="009432B9"/>
    <w:p w14:paraId="4956CEAC" w14:textId="77777777" w:rsidR="009432B9" w:rsidRPr="003A4A35" w:rsidRDefault="009432B9" w:rsidP="009432B9"/>
    <w:p w14:paraId="2243743A" w14:textId="77777777" w:rsidR="009432B9" w:rsidRDefault="009432B9" w:rsidP="009432B9"/>
    <w:p w14:paraId="10CEA373" w14:textId="77777777" w:rsidR="009432B9" w:rsidRDefault="009432B9" w:rsidP="009432B9">
      <w:pPr>
        <w:tabs>
          <w:tab w:val="left" w:pos="2265"/>
        </w:tabs>
      </w:pPr>
      <w:r>
        <w:tab/>
      </w:r>
    </w:p>
    <w:p w14:paraId="6261261A" w14:textId="77777777" w:rsidR="009432B9" w:rsidRDefault="009432B9" w:rsidP="009432B9"/>
    <w:p w14:paraId="43FF9D8B" w14:textId="77777777" w:rsidR="009432B9" w:rsidRPr="003A4A35" w:rsidRDefault="009432B9" w:rsidP="009432B9">
      <w:pPr>
        <w:sectPr w:rsidR="009432B9" w:rsidRPr="003A4A35" w:rsidSect="00C973E0">
          <w:footerReference w:type="even" r:id="rId14"/>
          <w:footerReference w:type="default" r:id="rId15"/>
          <w:pgSz w:w="11906" w:h="16838" w:code="9"/>
          <w:pgMar w:top="1440" w:right="1440" w:bottom="2160" w:left="1440" w:header="706" w:footer="706" w:gutter="0"/>
          <w:cols w:space="708"/>
          <w:titlePg/>
          <w:docGrid w:linePitch="360"/>
        </w:sectPr>
      </w:pPr>
    </w:p>
    <w:p w14:paraId="404BBF21" w14:textId="77777777" w:rsidR="009432B9" w:rsidRPr="00164B94" w:rsidRDefault="009432B9" w:rsidP="009432B9">
      <w:pPr>
        <w:pStyle w:val="Titleexcltoc"/>
        <w:tabs>
          <w:tab w:val="left" w:pos="3870"/>
        </w:tabs>
        <w:rPr>
          <w:rFonts w:ascii="Calibri" w:hAnsi="Calibri"/>
        </w:rPr>
      </w:pPr>
      <w:bookmarkStart w:id="1" w:name="_CCH_Product_Name"/>
      <w:bookmarkStart w:id="2" w:name="_Toc428528367"/>
      <w:bookmarkStart w:id="3" w:name="_Toc428528630"/>
      <w:bookmarkStart w:id="4" w:name="_Toc428530579"/>
      <w:bookmarkStart w:id="5" w:name="_Toc428539166"/>
      <w:bookmarkStart w:id="6" w:name="_Toc428540335"/>
      <w:bookmarkStart w:id="7" w:name="_Toc428541751"/>
      <w:bookmarkStart w:id="8" w:name="_Toc428528364"/>
      <w:bookmarkEnd w:id="1"/>
      <w:r w:rsidRPr="00164B94">
        <w:rPr>
          <w:rStyle w:val="Heading1exccontentsChar"/>
          <w:rFonts w:ascii="Calibri" w:hAnsi="Calibri"/>
        </w:rPr>
        <w:lastRenderedPageBreak/>
        <w:t>Legal Notice</w:t>
      </w:r>
      <w:bookmarkEnd w:id="2"/>
      <w:bookmarkEnd w:id="3"/>
      <w:bookmarkEnd w:id="4"/>
      <w:bookmarkEnd w:id="5"/>
      <w:bookmarkEnd w:id="6"/>
      <w:bookmarkEnd w:id="7"/>
      <w:r w:rsidRPr="00164B94">
        <w:rPr>
          <w:rFonts w:ascii="Calibri" w:hAnsi="Calibri"/>
        </w:rPr>
        <w:tab/>
      </w:r>
    </w:p>
    <w:p w14:paraId="34F02277" w14:textId="77777777" w:rsidR="00AA16FD" w:rsidRDefault="00AA16FD" w:rsidP="00AA16FD">
      <w:pPr>
        <w:pStyle w:val="CopyrightHeading"/>
        <w:numPr>
          <w:ilvl w:val="0"/>
          <w:numId w:val="0"/>
        </w:numPr>
        <w:tabs>
          <w:tab w:val="left" w:pos="8222"/>
        </w:tabs>
        <w:ind w:left="851" w:right="804"/>
      </w:pPr>
    </w:p>
    <w:p w14:paraId="7B670206" w14:textId="77777777" w:rsidR="009432B9" w:rsidRDefault="009432B9" w:rsidP="003D73AC">
      <w:pPr>
        <w:pStyle w:val="CopyrightHeading"/>
        <w:tabs>
          <w:tab w:val="clear" w:pos="1794"/>
          <w:tab w:val="num" w:pos="851"/>
          <w:tab w:val="left" w:pos="8222"/>
        </w:tabs>
        <w:ind w:left="851" w:right="804"/>
      </w:pPr>
      <w:r>
        <w:t>Disclaimer</w:t>
      </w:r>
    </w:p>
    <w:p w14:paraId="39C5955E" w14:textId="77777777" w:rsidR="009432B9" w:rsidRDefault="00DA45FA" w:rsidP="003D73AC">
      <w:pPr>
        <w:pStyle w:val="CopyrightText"/>
        <w:tabs>
          <w:tab w:val="num" w:pos="851"/>
          <w:tab w:val="left" w:pos="8222"/>
        </w:tabs>
        <w:ind w:left="851" w:right="804"/>
      </w:pPr>
      <w:r>
        <w:t>Wolters Kluwer (UK) Limited</w:t>
      </w:r>
      <w:r w:rsidR="009432B9">
        <w:t xml:space="preserve"> has made every effort to ensure the accuracy and completeness of these Release Notes.  However, </w:t>
      </w:r>
      <w:r>
        <w:t>Wolters Kluwer (UK) Limited</w:t>
      </w:r>
      <w:r w:rsidR="009432B9">
        <w:t xml:space="preserve">, its staff and agents will not be liable for any errors or omissions and use of the software is subject to the customer’s licence with </w:t>
      </w:r>
      <w:r>
        <w:t>Wolters Kluwer (UK) Limited</w:t>
      </w:r>
      <w:r w:rsidR="009432B9">
        <w:t>.  These Release Notes should not be relied upon as a detailed specification of the system or the software.</w:t>
      </w:r>
    </w:p>
    <w:p w14:paraId="6C001448" w14:textId="77777777" w:rsidR="009432B9" w:rsidRDefault="00DA45FA" w:rsidP="003D73AC">
      <w:pPr>
        <w:pStyle w:val="CopyrightText"/>
        <w:tabs>
          <w:tab w:val="num" w:pos="851"/>
          <w:tab w:val="left" w:pos="8222"/>
        </w:tabs>
        <w:ind w:left="851" w:right="804"/>
      </w:pPr>
      <w:r>
        <w:t>Wolters Kluwer (UK) Limited</w:t>
      </w:r>
      <w:r w:rsidR="009432B9">
        <w:t xml:space="preserve"> may make changes to these Release Notes from time to time.</w:t>
      </w:r>
    </w:p>
    <w:p w14:paraId="5A1705E4" w14:textId="77777777" w:rsidR="00B87CB0" w:rsidRDefault="00B87CB0" w:rsidP="003D73AC">
      <w:pPr>
        <w:pStyle w:val="CopyrightText"/>
        <w:tabs>
          <w:tab w:val="num" w:pos="851"/>
          <w:tab w:val="left" w:pos="8222"/>
        </w:tabs>
        <w:ind w:left="851" w:right="804"/>
      </w:pPr>
    </w:p>
    <w:p w14:paraId="4049DFB5" w14:textId="77777777" w:rsidR="009432B9" w:rsidRPr="00580CD8" w:rsidRDefault="009432B9" w:rsidP="003D73AC">
      <w:pPr>
        <w:pStyle w:val="CopyrightHeading"/>
        <w:tabs>
          <w:tab w:val="clear" w:pos="1794"/>
          <w:tab w:val="num" w:pos="851"/>
          <w:tab w:val="left" w:pos="8222"/>
        </w:tabs>
        <w:ind w:left="851" w:right="804"/>
      </w:pPr>
      <w:r w:rsidRPr="00580CD8">
        <w:t>Copyright</w:t>
      </w:r>
    </w:p>
    <w:p w14:paraId="6D180176" w14:textId="77777777" w:rsidR="009432B9" w:rsidRDefault="009432B9" w:rsidP="009C3B32">
      <w:pPr>
        <w:pStyle w:val="CopyrightText"/>
        <w:ind w:left="851" w:right="804"/>
        <w:rPr>
          <w:szCs w:val="18"/>
        </w:rPr>
      </w:pPr>
      <w:r>
        <w:rPr>
          <w:szCs w:val="18"/>
        </w:rPr>
        <w:t>These Release Notes</w:t>
      </w:r>
      <w:r>
        <w:t xml:space="preserve"> </w:t>
      </w:r>
      <w:r w:rsidRPr="00F6264B">
        <w:rPr>
          <w:szCs w:val="18"/>
        </w:rPr>
        <w:t xml:space="preserve">may not be copied, altered, edited, disposed of or distributed without the prior consent of </w:t>
      </w:r>
      <w:r w:rsidR="00DA45FA">
        <w:t>Wolters Kluwer (UK) Limited</w:t>
      </w:r>
      <w:r w:rsidRPr="00F6264B">
        <w:rPr>
          <w:szCs w:val="18"/>
        </w:rPr>
        <w:t>. The content is confidential</w:t>
      </w:r>
      <w:r>
        <w:rPr>
          <w:szCs w:val="18"/>
        </w:rPr>
        <w:t>.</w:t>
      </w:r>
      <w:r w:rsidRPr="00F6264B" w:rsidDel="00F6264B">
        <w:rPr>
          <w:szCs w:val="18"/>
        </w:rPr>
        <w:t xml:space="preserve"> </w:t>
      </w:r>
    </w:p>
    <w:p w14:paraId="4CFCFC7C" w14:textId="77777777" w:rsidR="00217E81" w:rsidRDefault="00217E81" w:rsidP="00217E81">
      <w:pPr>
        <w:pStyle w:val="CopyrightText"/>
        <w:ind w:left="851" w:right="804"/>
      </w:pPr>
      <w:bookmarkStart w:id="9" w:name="OLE_LINK3"/>
      <w:bookmarkStart w:id="10" w:name="OLE_LINK4"/>
      <w:r w:rsidRPr="00570284">
        <w:rPr>
          <w:szCs w:val="18"/>
        </w:rPr>
        <w:t xml:space="preserve">Unless indicated otherwise all elements of this software product are owned by </w:t>
      </w:r>
      <w:r w:rsidRPr="00570284">
        <w:t>Wolters Kluwer (UK) Ltd</w:t>
      </w:r>
      <w:r>
        <w:t>.</w:t>
      </w:r>
    </w:p>
    <w:bookmarkEnd w:id="9"/>
    <w:bookmarkEnd w:id="10"/>
    <w:p w14:paraId="206EFB30" w14:textId="77777777" w:rsidR="00DA45FA" w:rsidRDefault="00DA45FA" w:rsidP="00DA45FA">
      <w:pPr>
        <w:pStyle w:val="CopyrightText"/>
        <w:ind w:left="851" w:right="804"/>
        <w:rPr>
          <w:szCs w:val="18"/>
        </w:rPr>
      </w:pPr>
      <w:r w:rsidRPr="00117F44">
        <w:rPr>
          <w:szCs w:val="18"/>
        </w:rPr>
        <w:t>© 201</w:t>
      </w:r>
      <w:r>
        <w:t>5</w:t>
      </w:r>
      <w:r>
        <w:rPr>
          <w:szCs w:val="18"/>
        </w:rPr>
        <w:t xml:space="preserve"> Wolters Kluwer (UK) Limited</w:t>
      </w:r>
    </w:p>
    <w:p w14:paraId="5CA7279E" w14:textId="77777777" w:rsidR="00B87CB0" w:rsidRPr="00AF7D8E" w:rsidRDefault="00B87CB0" w:rsidP="003D73AC">
      <w:pPr>
        <w:tabs>
          <w:tab w:val="num" w:pos="851"/>
          <w:tab w:val="left" w:pos="8222"/>
        </w:tabs>
        <w:spacing w:after="0"/>
        <w:ind w:left="851" w:right="804"/>
        <w:rPr>
          <w:sz w:val="18"/>
        </w:rPr>
      </w:pPr>
    </w:p>
    <w:p w14:paraId="13A7C7AC" w14:textId="77777777" w:rsidR="009432B9" w:rsidRPr="00580CD8" w:rsidRDefault="009432B9" w:rsidP="003D73AC">
      <w:pPr>
        <w:pStyle w:val="CopyrightHeading"/>
        <w:tabs>
          <w:tab w:val="clear" w:pos="1794"/>
          <w:tab w:val="num" w:pos="851"/>
          <w:tab w:val="left" w:pos="8222"/>
        </w:tabs>
        <w:ind w:left="851" w:right="804"/>
      </w:pPr>
      <w:r w:rsidRPr="00580CD8">
        <w:t>Trademark Rights</w:t>
      </w:r>
    </w:p>
    <w:p w14:paraId="26A3BAD9" w14:textId="77777777" w:rsidR="009432B9" w:rsidRDefault="009432B9" w:rsidP="009C3B32">
      <w:pPr>
        <w:pStyle w:val="CopyrightText"/>
        <w:tabs>
          <w:tab w:val="left" w:pos="8222"/>
        </w:tabs>
        <w:ind w:left="851" w:right="804"/>
      </w:pPr>
      <w:r w:rsidRPr="00AF7D8E">
        <w:t>Microsoft, Windows, Windows NT, Windows for Workgroups, Windows 98, 2000, XP, MS-DOS</w:t>
      </w:r>
      <w:r>
        <w:t>, Windows</w:t>
      </w:r>
      <w:r w:rsidRPr="00AF7D8E">
        <w:t xml:space="preserve"> Vista, Windows </w:t>
      </w:r>
      <w:r>
        <w:t>7</w:t>
      </w:r>
      <w:r w:rsidRPr="00AF7D8E">
        <w:t>,</w:t>
      </w:r>
      <w:r w:rsidR="00F67E08">
        <w:t xml:space="preserve"> Windows 8, Windows 10,</w:t>
      </w:r>
      <w:r w:rsidRPr="00AF7D8E">
        <w:t xml:space="preserve"> Windows Server, Microsoft SQL Server, and Microsoft Office, are either registered trademarks or trademarks of Microsoft Corporation. Novell and NetWare are trademarks of Novell Inc. Citrix MetaFrame is a registered trademark or tra</w:t>
      </w:r>
      <w:r w:rsidR="00F67E08">
        <w:t>demarks of Citrix Systems, Inc.</w:t>
      </w:r>
      <w:r w:rsidRPr="00AF7D8E">
        <w:t xml:space="preserve"> All rights reserved. </w:t>
      </w:r>
    </w:p>
    <w:p w14:paraId="7243D47F" w14:textId="77777777" w:rsidR="009432B9" w:rsidRDefault="009432B9" w:rsidP="009C3B32">
      <w:pPr>
        <w:pStyle w:val="CopyrightText"/>
        <w:tabs>
          <w:tab w:val="left" w:pos="8222"/>
        </w:tabs>
        <w:ind w:left="851" w:right="804"/>
      </w:pPr>
      <w:r w:rsidRPr="00570284">
        <w:t>All other trademarks are the property of their respective owners.</w:t>
      </w:r>
    </w:p>
    <w:p w14:paraId="2F3BF8C9" w14:textId="77777777" w:rsidR="009C3B32" w:rsidRDefault="004F67BC" w:rsidP="009C3B32">
      <w:pPr>
        <w:pStyle w:val="CopyrightText"/>
        <w:tabs>
          <w:tab w:val="left" w:pos="8222"/>
        </w:tabs>
        <w:ind w:left="851"/>
      </w:pPr>
      <w:r>
        <w:t>Wolters Kluwer (UK) Limited</w:t>
      </w:r>
      <w:r w:rsidR="009432B9" w:rsidRPr="00AF7D8E">
        <w:br/>
        <w:t xml:space="preserve">145 London Road, </w:t>
      </w:r>
      <w:r w:rsidR="009432B9" w:rsidRPr="00AF7D8E">
        <w:br/>
        <w:t>Kingston</w:t>
      </w:r>
      <w:r w:rsidR="009432B9">
        <w:t xml:space="preserve"> U</w:t>
      </w:r>
      <w:r w:rsidR="009432B9" w:rsidRPr="00AF7D8E">
        <w:t xml:space="preserve">pon Thames, </w:t>
      </w:r>
      <w:r w:rsidR="009432B9" w:rsidRPr="00AF7D8E">
        <w:br/>
        <w:t>Surrey </w:t>
      </w:r>
      <w:r w:rsidR="009C3B32" w:rsidRPr="00AF7D8E">
        <w:br/>
      </w:r>
      <w:r w:rsidR="009C3B32">
        <w:t>KT2 6SR</w:t>
      </w:r>
    </w:p>
    <w:p w14:paraId="2AC3F908" w14:textId="77777777" w:rsidR="003D4C96" w:rsidRDefault="003D4C96">
      <w:pPr>
        <w:spacing w:before="0" w:after="200" w:line="276" w:lineRule="auto"/>
        <w:ind w:left="0"/>
      </w:pPr>
      <w:r>
        <w:br w:type="page"/>
      </w:r>
    </w:p>
    <w:p w14:paraId="3B3582B8" w14:textId="77777777" w:rsidR="007554A1" w:rsidRDefault="003D4C96" w:rsidP="00FF4FA4">
      <w:pPr>
        <w:pStyle w:val="Heading1exccontents"/>
      </w:pPr>
      <w:bookmarkStart w:id="11" w:name="_Toc428528368"/>
      <w:bookmarkStart w:id="12" w:name="_Toc428539167"/>
      <w:bookmarkStart w:id="13" w:name="_Toc428540336"/>
      <w:bookmarkStart w:id="14" w:name="_Toc428541752"/>
      <w:r>
        <w:lastRenderedPageBreak/>
        <w:t>Contents</w:t>
      </w:r>
      <w:bookmarkEnd w:id="11"/>
      <w:bookmarkEnd w:id="12"/>
      <w:bookmarkEnd w:id="13"/>
      <w:bookmarkEnd w:id="14"/>
    </w:p>
    <w:p w14:paraId="272F0905" w14:textId="77777777" w:rsidR="00382533" w:rsidRDefault="009820EF">
      <w:pPr>
        <w:pStyle w:val="TOC1"/>
        <w:rPr>
          <w:rFonts w:asciiTheme="minorHAnsi" w:eastAsiaTheme="minorEastAsia" w:hAnsiTheme="minorHAnsi" w:cstheme="minorBidi"/>
          <w:noProof/>
          <w:szCs w:val="22"/>
          <w:lang w:eastAsia="en-GB"/>
        </w:rPr>
      </w:pPr>
      <w:r>
        <w:rPr>
          <w:sz w:val="20"/>
        </w:rPr>
        <w:fldChar w:fldCharType="begin"/>
      </w:r>
      <w:r>
        <w:rPr>
          <w:sz w:val="20"/>
        </w:rPr>
        <w:instrText xml:space="preserve"> TOC \o "1-2" \h \z \u </w:instrText>
      </w:r>
      <w:r>
        <w:rPr>
          <w:sz w:val="20"/>
        </w:rPr>
        <w:fldChar w:fldCharType="separate"/>
      </w:r>
      <w:hyperlink w:anchor="_Toc447274593" w:history="1">
        <w:r w:rsidR="00382533" w:rsidRPr="00BF03F6">
          <w:rPr>
            <w:rStyle w:val="Hyperlink"/>
            <w:noProof/>
          </w:rPr>
          <w:t>Release Highlights</w:t>
        </w:r>
        <w:r w:rsidR="00382533">
          <w:rPr>
            <w:noProof/>
            <w:webHidden/>
          </w:rPr>
          <w:tab/>
        </w:r>
        <w:r w:rsidR="00382533">
          <w:rPr>
            <w:noProof/>
            <w:webHidden/>
          </w:rPr>
          <w:fldChar w:fldCharType="begin"/>
        </w:r>
        <w:r w:rsidR="00382533">
          <w:rPr>
            <w:noProof/>
            <w:webHidden/>
          </w:rPr>
          <w:instrText xml:space="preserve"> PAGEREF _Toc447274593 \h </w:instrText>
        </w:r>
        <w:r w:rsidR="00382533">
          <w:rPr>
            <w:noProof/>
            <w:webHidden/>
          </w:rPr>
        </w:r>
        <w:r w:rsidR="00382533">
          <w:rPr>
            <w:noProof/>
            <w:webHidden/>
          </w:rPr>
          <w:fldChar w:fldCharType="separate"/>
        </w:r>
        <w:r w:rsidR="00382533">
          <w:rPr>
            <w:noProof/>
            <w:webHidden/>
          </w:rPr>
          <w:t>1</w:t>
        </w:r>
        <w:r w:rsidR="00382533">
          <w:rPr>
            <w:noProof/>
            <w:webHidden/>
          </w:rPr>
          <w:fldChar w:fldCharType="end"/>
        </w:r>
      </w:hyperlink>
    </w:p>
    <w:p w14:paraId="5279D643" w14:textId="77777777" w:rsidR="00382533" w:rsidRDefault="00C43060">
      <w:pPr>
        <w:pStyle w:val="TOC1"/>
        <w:rPr>
          <w:rFonts w:asciiTheme="minorHAnsi" w:eastAsiaTheme="minorEastAsia" w:hAnsiTheme="minorHAnsi" w:cstheme="minorBidi"/>
          <w:noProof/>
          <w:szCs w:val="22"/>
          <w:lang w:eastAsia="en-GB"/>
        </w:rPr>
      </w:pPr>
      <w:hyperlink w:anchor="_Toc447274594" w:history="1">
        <w:r w:rsidR="00382533" w:rsidRPr="00BF03F6">
          <w:rPr>
            <w:rStyle w:val="Hyperlink"/>
            <w:noProof/>
          </w:rPr>
          <w:t>Prerequisites</w:t>
        </w:r>
        <w:r w:rsidR="00382533">
          <w:rPr>
            <w:noProof/>
            <w:webHidden/>
          </w:rPr>
          <w:tab/>
        </w:r>
        <w:r w:rsidR="00382533">
          <w:rPr>
            <w:noProof/>
            <w:webHidden/>
          </w:rPr>
          <w:fldChar w:fldCharType="begin"/>
        </w:r>
        <w:r w:rsidR="00382533">
          <w:rPr>
            <w:noProof/>
            <w:webHidden/>
          </w:rPr>
          <w:instrText xml:space="preserve"> PAGEREF _Toc447274594 \h </w:instrText>
        </w:r>
        <w:r w:rsidR="00382533">
          <w:rPr>
            <w:noProof/>
            <w:webHidden/>
          </w:rPr>
        </w:r>
        <w:r w:rsidR="00382533">
          <w:rPr>
            <w:noProof/>
            <w:webHidden/>
          </w:rPr>
          <w:fldChar w:fldCharType="separate"/>
        </w:r>
        <w:r w:rsidR="00382533">
          <w:rPr>
            <w:noProof/>
            <w:webHidden/>
          </w:rPr>
          <w:t>1</w:t>
        </w:r>
        <w:r w:rsidR="00382533">
          <w:rPr>
            <w:noProof/>
            <w:webHidden/>
          </w:rPr>
          <w:fldChar w:fldCharType="end"/>
        </w:r>
      </w:hyperlink>
    </w:p>
    <w:p w14:paraId="271DB330" w14:textId="77777777" w:rsidR="00382533" w:rsidRDefault="00C43060">
      <w:pPr>
        <w:pStyle w:val="TOC1"/>
        <w:rPr>
          <w:rFonts w:asciiTheme="minorHAnsi" w:eastAsiaTheme="minorEastAsia" w:hAnsiTheme="minorHAnsi" w:cstheme="minorBidi"/>
          <w:noProof/>
          <w:szCs w:val="22"/>
          <w:lang w:eastAsia="en-GB"/>
        </w:rPr>
      </w:pPr>
      <w:hyperlink w:anchor="_Toc447274595" w:history="1">
        <w:r w:rsidR="00382533" w:rsidRPr="00BF03F6">
          <w:rPr>
            <w:rStyle w:val="Hyperlink"/>
            <w:noProof/>
          </w:rPr>
          <w:t>Scope</w:t>
        </w:r>
        <w:r w:rsidR="00382533">
          <w:rPr>
            <w:noProof/>
            <w:webHidden/>
          </w:rPr>
          <w:tab/>
        </w:r>
        <w:r w:rsidR="00382533">
          <w:rPr>
            <w:noProof/>
            <w:webHidden/>
          </w:rPr>
          <w:fldChar w:fldCharType="begin"/>
        </w:r>
        <w:r w:rsidR="00382533">
          <w:rPr>
            <w:noProof/>
            <w:webHidden/>
          </w:rPr>
          <w:instrText xml:space="preserve"> PAGEREF _Toc447274595 \h </w:instrText>
        </w:r>
        <w:r w:rsidR="00382533">
          <w:rPr>
            <w:noProof/>
            <w:webHidden/>
          </w:rPr>
        </w:r>
        <w:r w:rsidR="00382533">
          <w:rPr>
            <w:noProof/>
            <w:webHidden/>
          </w:rPr>
          <w:fldChar w:fldCharType="separate"/>
        </w:r>
        <w:r w:rsidR="00382533">
          <w:rPr>
            <w:noProof/>
            <w:webHidden/>
          </w:rPr>
          <w:t>1</w:t>
        </w:r>
        <w:r w:rsidR="00382533">
          <w:rPr>
            <w:noProof/>
            <w:webHidden/>
          </w:rPr>
          <w:fldChar w:fldCharType="end"/>
        </w:r>
      </w:hyperlink>
    </w:p>
    <w:p w14:paraId="39701307" w14:textId="77777777" w:rsidR="00382533" w:rsidRDefault="00C43060">
      <w:pPr>
        <w:pStyle w:val="TOC1"/>
        <w:rPr>
          <w:rFonts w:asciiTheme="minorHAnsi" w:eastAsiaTheme="minorEastAsia" w:hAnsiTheme="minorHAnsi" w:cstheme="minorBidi"/>
          <w:noProof/>
          <w:szCs w:val="22"/>
          <w:lang w:eastAsia="en-GB"/>
        </w:rPr>
      </w:pPr>
      <w:hyperlink w:anchor="_Toc447274596" w:history="1">
        <w:r w:rsidR="00382533" w:rsidRPr="00BF03F6">
          <w:rPr>
            <w:rStyle w:val="Hyperlink"/>
            <w:noProof/>
          </w:rPr>
          <w:t>CCH Accounts Production - FRS 102 Master Pack</w:t>
        </w:r>
        <w:r w:rsidR="00382533">
          <w:rPr>
            <w:noProof/>
            <w:webHidden/>
          </w:rPr>
          <w:tab/>
        </w:r>
        <w:r w:rsidR="00382533">
          <w:rPr>
            <w:noProof/>
            <w:webHidden/>
          </w:rPr>
          <w:fldChar w:fldCharType="begin"/>
        </w:r>
        <w:r w:rsidR="00382533">
          <w:rPr>
            <w:noProof/>
            <w:webHidden/>
          </w:rPr>
          <w:instrText xml:space="preserve"> PAGEREF _Toc447274596 \h </w:instrText>
        </w:r>
        <w:r w:rsidR="00382533">
          <w:rPr>
            <w:noProof/>
            <w:webHidden/>
          </w:rPr>
        </w:r>
        <w:r w:rsidR="00382533">
          <w:rPr>
            <w:noProof/>
            <w:webHidden/>
          </w:rPr>
          <w:fldChar w:fldCharType="separate"/>
        </w:r>
        <w:r w:rsidR="00382533">
          <w:rPr>
            <w:noProof/>
            <w:webHidden/>
          </w:rPr>
          <w:t>2</w:t>
        </w:r>
        <w:r w:rsidR="00382533">
          <w:rPr>
            <w:noProof/>
            <w:webHidden/>
          </w:rPr>
          <w:fldChar w:fldCharType="end"/>
        </w:r>
      </w:hyperlink>
    </w:p>
    <w:p w14:paraId="1B96BE2D" w14:textId="77777777" w:rsidR="00382533" w:rsidRDefault="00C43060">
      <w:pPr>
        <w:pStyle w:val="TOC1"/>
        <w:rPr>
          <w:rFonts w:asciiTheme="minorHAnsi" w:eastAsiaTheme="minorEastAsia" w:hAnsiTheme="minorHAnsi" w:cstheme="minorBidi"/>
          <w:noProof/>
          <w:szCs w:val="22"/>
          <w:lang w:eastAsia="en-GB"/>
        </w:rPr>
      </w:pPr>
      <w:hyperlink w:anchor="_Toc447274597" w:history="1">
        <w:r w:rsidR="00382533" w:rsidRPr="00BF03F6">
          <w:rPr>
            <w:rStyle w:val="Hyperlink"/>
            <w:noProof/>
          </w:rPr>
          <w:t>Client Creation</w:t>
        </w:r>
        <w:r w:rsidR="00382533">
          <w:rPr>
            <w:noProof/>
            <w:webHidden/>
          </w:rPr>
          <w:tab/>
        </w:r>
        <w:r w:rsidR="00382533">
          <w:rPr>
            <w:noProof/>
            <w:webHidden/>
          </w:rPr>
          <w:fldChar w:fldCharType="begin"/>
        </w:r>
        <w:r w:rsidR="00382533">
          <w:rPr>
            <w:noProof/>
            <w:webHidden/>
          </w:rPr>
          <w:instrText xml:space="preserve"> PAGEREF _Toc447274597 \h </w:instrText>
        </w:r>
        <w:r w:rsidR="00382533">
          <w:rPr>
            <w:noProof/>
            <w:webHidden/>
          </w:rPr>
        </w:r>
        <w:r w:rsidR="00382533">
          <w:rPr>
            <w:noProof/>
            <w:webHidden/>
          </w:rPr>
          <w:fldChar w:fldCharType="separate"/>
        </w:r>
        <w:r w:rsidR="00382533">
          <w:rPr>
            <w:noProof/>
            <w:webHidden/>
          </w:rPr>
          <w:t>2</w:t>
        </w:r>
        <w:r w:rsidR="00382533">
          <w:rPr>
            <w:noProof/>
            <w:webHidden/>
          </w:rPr>
          <w:fldChar w:fldCharType="end"/>
        </w:r>
      </w:hyperlink>
    </w:p>
    <w:p w14:paraId="010A7488" w14:textId="77777777" w:rsidR="00382533" w:rsidRDefault="00C43060">
      <w:pPr>
        <w:pStyle w:val="TOC1"/>
        <w:rPr>
          <w:rFonts w:asciiTheme="minorHAnsi" w:eastAsiaTheme="minorEastAsia" w:hAnsiTheme="minorHAnsi" w:cstheme="minorBidi"/>
          <w:noProof/>
          <w:szCs w:val="22"/>
          <w:lang w:eastAsia="en-GB"/>
        </w:rPr>
      </w:pPr>
      <w:hyperlink w:anchor="_Toc447274598" w:history="1">
        <w:r w:rsidR="00382533" w:rsidRPr="00BF03F6">
          <w:rPr>
            <w:rStyle w:val="Hyperlink"/>
            <w:noProof/>
          </w:rPr>
          <w:t>Nominal Ledger</w:t>
        </w:r>
        <w:r w:rsidR="00382533">
          <w:rPr>
            <w:noProof/>
            <w:webHidden/>
          </w:rPr>
          <w:tab/>
        </w:r>
        <w:r w:rsidR="00382533">
          <w:rPr>
            <w:noProof/>
            <w:webHidden/>
          </w:rPr>
          <w:fldChar w:fldCharType="begin"/>
        </w:r>
        <w:r w:rsidR="00382533">
          <w:rPr>
            <w:noProof/>
            <w:webHidden/>
          </w:rPr>
          <w:instrText xml:space="preserve"> PAGEREF _Toc447274598 \h </w:instrText>
        </w:r>
        <w:r w:rsidR="00382533">
          <w:rPr>
            <w:noProof/>
            <w:webHidden/>
          </w:rPr>
        </w:r>
        <w:r w:rsidR="00382533">
          <w:rPr>
            <w:noProof/>
            <w:webHidden/>
          </w:rPr>
          <w:fldChar w:fldCharType="separate"/>
        </w:r>
        <w:r w:rsidR="00382533">
          <w:rPr>
            <w:noProof/>
            <w:webHidden/>
          </w:rPr>
          <w:t>3</w:t>
        </w:r>
        <w:r w:rsidR="00382533">
          <w:rPr>
            <w:noProof/>
            <w:webHidden/>
          </w:rPr>
          <w:fldChar w:fldCharType="end"/>
        </w:r>
      </w:hyperlink>
    </w:p>
    <w:p w14:paraId="09253105" w14:textId="77777777" w:rsidR="00382533" w:rsidRDefault="00C43060">
      <w:pPr>
        <w:pStyle w:val="TOC2"/>
        <w:rPr>
          <w:rFonts w:asciiTheme="minorHAnsi" w:eastAsiaTheme="minorEastAsia" w:hAnsiTheme="minorHAnsi" w:cstheme="minorBidi"/>
          <w:noProof/>
          <w:szCs w:val="22"/>
          <w:lang w:eastAsia="en-GB"/>
        </w:rPr>
      </w:pPr>
      <w:hyperlink w:anchor="_Toc447274599" w:history="1">
        <w:r w:rsidR="00382533" w:rsidRPr="00BF03F6">
          <w:rPr>
            <w:rStyle w:val="Hyperlink"/>
            <w:noProof/>
          </w:rPr>
          <w:t>Nominal Ledger Coding Structure</w:t>
        </w:r>
        <w:r w:rsidR="00382533">
          <w:rPr>
            <w:noProof/>
            <w:webHidden/>
          </w:rPr>
          <w:tab/>
        </w:r>
        <w:r w:rsidR="00382533">
          <w:rPr>
            <w:noProof/>
            <w:webHidden/>
          </w:rPr>
          <w:fldChar w:fldCharType="begin"/>
        </w:r>
        <w:r w:rsidR="00382533">
          <w:rPr>
            <w:noProof/>
            <w:webHidden/>
          </w:rPr>
          <w:instrText xml:space="preserve"> PAGEREF _Toc447274599 \h </w:instrText>
        </w:r>
        <w:r w:rsidR="00382533">
          <w:rPr>
            <w:noProof/>
            <w:webHidden/>
          </w:rPr>
        </w:r>
        <w:r w:rsidR="00382533">
          <w:rPr>
            <w:noProof/>
            <w:webHidden/>
          </w:rPr>
          <w:fldChar w:fldCharType="separate"/>
        </w:r>
        <w:r w:rsidR="00382533">
          <w:rPr>
            <w:noProof/>
            <w:webHidden/>
          </w:rPr>
          <w:t>3</w:t>
        </w:r>
        <w:r w:rsidR="00382533">
          <w:rPr>
            <w:noProof/>
            <w:webHidden/>
          </w:rPr>
          <w:fldChar w:fldCharType="end"/>
        </w:r>
      </w:hyperlink>
    </w:p>
    <w:p w14:paraId="72D6355A" w14:textId="77777777" w:rsidR="00382533" w:rsidRDefault="00C43060">
      <w:pPr>
        <w:pStyle w:val="TOC2"/>
        <w:rPr>
          <w:rFonts w:asciiTheme="minorHAnsi" w:eastAsiaTheme="minorEastAsia" w:hAnsiTheme="minorHAnsi" w:cstheme="minorBidi"/>
          <w:noProof/>
          <w:szCs w:val="22"/>
          <w:lang w:eastAsia="en-GB"/>
        </w:rPr>
      </w:pPr>
      <w:hyperlink w:anchor="_Toc447274600" w:history="1">
        <w:r w:rsidR="00382533" w:rsidRPr="00BF03F6">
          <w:rPr>
            <w:rStyle w:val="Hyperlink"/>
            <w:noProof/>
          </w:rPr>
          <w:t>Profit and Loss Account / Income Statement</w:t>
        </w:r>
        <w:r w:rsidR="00382533">
          <w:rPr>
            <w:noProof/>
            <w:webHidden/>
          </w:rPr>
          <w:tab/>
        </w:r>
        <w:r w:rsidR="00382533">
          <w:rPr>
            <w:noProof/>
            <w:webHidden/>
          </w:rPr>
          <w:fldChar w:fldCharType="begin"/>
        </w:r>
        <w:r w:rsidR="00382533">
          <w:rPr>
            <w:noProof/>
            <w:webHidden/>
          </w:rPr>
          <w:instrText xml:space="preserve"> PAGEREF _Toc447274600 \h </w:instrText>
        </w:r>
        <w:r w:rsidR="00382533">
          <w:rPr>
            <w:noProof/>
            <w:webHidden/>
          </w:rPr>
        </w:r>
        <w:r w:rsidR="00382533">
          <w:rPr>
            <w:noProof/>
            <w:webHidden/>
          </w:rPr>
          <w:fldChar w:fldCharType="separate"/>
        </w:r>
        <w:r w:rsidR="00382533">
          <w:rPr>
            <w:noProof/>
            <w:webHidden/>
          </w:rPr>
          <w:t>3</w:t>
        </w:r>
        <w:r w:rsidR="00382533">
          <w:rPr>
            <w:noProof/>
            <w:webHidden/>
          </w:rPr>
          <w:fldChar w:fldCharType="end"/>
        </w:r>
      </w:hyperlink>
    </w:p>
    <w:p w14:paraId="1EC9AD4E" w14:textId="77777777" w:rsidR="00382533" w:rsidRDefault="00C43060">
      <w:pPr>
        <w:pStyle w:val="TOC2"/>
        <w:rPr>
          <w:rFonts w:asciiTheme="minorHAnsi" w:eastAsiaTheme="minorEastAsia" w:hAnsiTheme="minorHAnsi" w:cstheme="minorBidi"/>
          <w:noProof/>
          <w:szCs w:val="22"/>
          <w:lang w:eastAsia="en-GB"/>
        </w:rPr>
      </w:pPr>
      <w:hyperlink w:anchor="_Toc447274601" w:history="1">
        <w:r w:rsidR="00382533" w:rsidRPr="00BF03F6">
          <w:rPr>
            <w:rStyle w:val="Hyperlink"/>
            <w:noProof/>
          </w:rPr>
          <w:t>Balance Sheet / Statement of Financial Position</w:t>
        </w:r>
        <w:r w:rsidR="00382533">
          <w:rPr>
            <w:noProof/>
            <w:webHidden/>
          </w:rPr>
          <w:tab/>
        </w:r>
        <w:r w:rsidR="00382533">
          <w:rPr>
            <w:noProof/>
            <w:webHidden/>
          </w:rPr>
          <w:fldChar w:fldCharType="begin"/>
        </w:r>
        <w:r w:rsidR="00382533">
          <w:rPr>
            <w:noProof/>
            <w:webHidden/>
          </w:rPr>
          <w:instrText xml:space="preserve"> PAGEREF _Toc447274601 \h </w:instrText>
        </w:r>
        <w:r w:rsidR="00382533">
          <w:rPr>
            <w:noProof/>
            <w:webHidden/>
          </w:rPr>
        </w:r>
        <w:r w:rsidR="00382533">
          <w:rPr>
            <w:noProof/>
            <w:webHidden/>
          </w:rPr>
          <w:fldChar w:fldCharType="separate"/>
        </w:r>
        <w:r w:rsidR="00382533">
          <w:rPr>
            <w:noProof/>
            <w:webHidden/>
          </w:rPr>
          <w:t>4</w:t>
        </w:r>
        <w:r w:rsidR="00382533">
          <w:rPr>
            <w:noProof/>
            <w:webHidden/>
          </w:rPr>
          <w:fldChar w:fldCharType="end"/>
        </w:r>
      </w:hyperlink>
    </w:p>
    <w:p w14:paraId="3A0A3EE9" w14:textId="77777777" w:rsidR="00382533" w:rsidRDefault="00C43060">
      <w:pPr>
        <w:pStyle w:val="TOC1"/>
        <w:rPr>
          <w:rFonts w:asciiTheme="minorHAnsi" w:eastAsiaTheme="minorEastAsia" w:hAnsiTheme="minorHAnsi" w:cstheme="minorBidi"/>
          <w:noProof/>
          <w:szCs w:val="22"/>
          <w:lang w:eastAsia="en-GB"/>
        </w:rPr>
      </w:pPr>
      <w:hyperlink w:anchor="_Toc447274602" w:history="1">
        <w:r w:rsidR="00382533" w:rsidRPr="00BF03F6">
          <w:rPr>
            <w:rStyle w:val="Hyperlink"/>
            <w:noProof/>
          </w:rPr>
          <w:t>Statutory Database</w:t>
        </w:r>
        <w:r w:rsidR="00382533">
          <w:rPr>
            <w:noProof/>
            <w:webHidden/>
          </w:rPr>
          <w:tab/>
        </w:r>
        <w:r w:rsidR="00382533">
          <w:rPr>
            <w:noProof/>
            <w:webHidden/>
          </w:rPr>
          <w:fldChar w:fldCharType="begin"/>
        </w:r>
        <w:r w:rsidR="00382533">
          <w:rPr>
            <w:noProof/>
            <w:webHidden/>
          </w:rPr>
          <w:instrText xml:space="preserve"> PAGEREF _Toc447274602 \h </w:instrText>
        </w:r>
        <w:r w:rsidR="00382533">
          <w:rPr>
            <w:noProof/>
            <w:webHidden/>
          </w:rPr>
        </w:r>
        <w:r w:rsidR="00382533">
          <w:rPr>
            <w:noProof/>
            <w:webHidden/>
          </w:rPr>
          <w:fldChar w:fldCharType="separate"/>
        </w:r>
        <w:r w:rsidR="00382533">
          <w:rPr>
            <w:noProof/>
            <w:webHidden/>
          </w:rPr>
          <w:t>6</w:t>
        </w:r>
        <w:r w:rsidR="00382533">
          <w:rPr>
            <w:noProof/>
            <w:webHidden/>
          </w:rPr>
          <w:fldChar w:fldCharType="end"/>
        </w:r>
      </w:hyperlink>
    </w:p>
    <w:p w14:paraId="361C459D" w14:textId="77777777" w:rsidR="00382533" w:rsidRDefault="00C43060">
      <w:pPr>
        <w:pStyle w:val="TOC2"/>
        <w:rPr>
          <w:rFonts w:asciiTheme="minorHAnsi" w:eastAsiaTheme="minorEastAsia" w:hAnsiTheme="minorHAnsi" w:cstheme="minorBidi"/>
          <w:noProof/>
          <w:szCs w:val="22"/>
          <w:lang w:eastAsia="en-GB"/>
        </w:rPr>
      </w:pPr>
      <w:hyperlink w:anchor="_Toc447274603" w:history="1">
        <w:r w:rsidR="00382533" w:rsidRPr="00BF03F6">
          <w:rPr>
            <w:rStyle w:val="Hyperlink"/>
            <w:noProof/>
          </w:rPr>
          <w:t>Guidance Notes</w:t>
        </w:r>
        <w:r w:rsidR="00382533">
          <w:rPr>
            <w:noProof/>
            <w:webHidden/>
          </w:rPr>
          <w:tab/>
        </w:r>
        <w:r w:rsidR="00382533">
          <w:rPr>
            <w:noProof/>
            <w:webHidden/>
          </w:rPr>
          <w:fldChar w:fldCharType="begin"/>
        </w:r>
        <w:r w:rsidR="00382533">
          <w:rPr>
            <w:noProof/>
            <w:webHidden/>
          </w:rPr>
          <w:instrText xml:space="preserve"> PAGEREF _Toc447274603 \h </w:instrText>
        </w:r>
        <w:r w:rsidR="00382533">
          <w:rPr>
            <w:noProof/>
            <w:webHidden/>
          </w:rPr>
        </w:r>
        <w:r w:rsidR="00382533">
          <w:rPr>
            <w:noProof/>
            <w:webHidden/>
          </w:rPr>
          <w:fldChar w:fldCharType="separate"/>
        </w:r>
        <w:r w:rsidR="00382533">
          <w:rPr>
            <w:noProof/>
            <w:webHidden/>
          </w:rPr>
          <w:t>6</w:t>
        </w:r>
        <w:r w:rsidR="00382533">
          <w:rPr>
            <w:noProof/>
            <w:webHidden/>
          </w:rPr>
          <w:fldChar w:fldCharType="end"/>
        </w:r>
      </w:hyperlink>
    </w:p>
    <w:p w14:paraId="75A7711F" w14:textId="77777777" w:rsidR="00382533" w:rsidRDefault="00C43060">
      <w:pPr>
        <w:pStyle w:val="TOC2"/>
        <w:rPr>
          <w:rFonts w:asciiTheme="minorHAnsi" w:eastAsiaTheme="minorEastAsia" w:hAnsiTheme="minorHAnsi" w:cstheme="minorBidi"/>
          <w:noProof/>
          <w:szCs w:val="22"/>
          <w:lang w:eastAsia="en-GB"/>
        </w:rPr>
      </w:pPr>
      <w:hyperlink w:anchor="_Toc447274604" w:history="1">
        <w:r w:rsidR="00382533" w:rsidRPr="00BF03F6">
          <w:rPr>
            <w:rStyle w:val="Hyperlink"/>
            <w:noProof/>
          </w:rPr>
          <w:t>Trigger Questions</w:t>
        </w:r>
        <w:r w:rsidR="00382533">
          <w:rPr>
            <w:noProof/>
            <w:webHidden/>
          </w:rPr>
          <w:tab/>
        </w:r>
        <w:r w:rsidR="00382533">
          <w:rPr>
            <w:noProof/>
            <w:webHidden/>
          </w:rPr>
          <w:fldChar w:fldCharType="begin"/>
        </w:r>
        <w:r w:rsidR="00382533">
          <w:rPr>
            <w:noProof/>
            <w:webHidden/>
          </w:rPr>
          <w:instrText xml:space="preserve"> PAGEREF _Toc447274604 \h </w:instrText>
        </w:r>
        <w:r w:rsidR="00382533">
          <w:rPr>
            <w:noProof/>
            <w:webHidden/>
          </w:rPr>
        </w:r>
        <w:r w:rsidR="00382533">
          <w:rPr>
            <w:noProof/>
            <w:webHidden/>
          </w:rPr>
          <w:fldChar w:fldCharType="separate"/>
        </w:r>
        <w:r w:rsidR="00382533">
          <w:rPr>
            <w:noProof/>
            <w:webHidden/>
          </w:rPr>
          <w:t>6</w:t>
        </w:r>
        <w:r w:rsidR="00382533">
          <w:rPr>
            <w:noProof/>
            <w:webHidden/>
          </w:rPr>
          <w:fldChar w:fldCharType="end"/>
        </w:r>
      </w:hyperlink>
    </w:p>
    <w:p w14:paraId="33ABB157" w14:textId="77777777" w:rsidR="00382533" w:rsidRDefault="00C43060">
      <w:pPr>
        <w:pStyle w:val="TOC2"/>
        <w:rPr>
          <w:rFonts w:asciiTheme="minorHAnsi" w:eastAsiaTheme="minorEastAsia" w:hAnsiTheme="minorHAnsi" w:cstheme="minorBidi"/>
          <w:noProof/>
          <w:szCs w:val="22"/>
          <w:lang w:eastAsia="en-GB"/>
        </w:rPr>
      </w:pPr>
      <w:hyperlink w:anchor="_Toc447274605" w:history="1">
        <w:r w:rsidR="00382533" w:rsidRPr="00BF03F6">
          <w:rPr>
            <w:rStyle w:val="Hyperlink"/>
            <w:noProof/>
          </w:rPr>
          <w:t>Check Facilities</w:t>
        </w:r>
        <w:r w:rsidR="00382533">
          <w:rPr>
            <w:noProof/>
            <w:webHidden/>
          </w:rPr>
          <w:tab/>
        </w:r>
        <w:r w:rsidR="00382533">
          <w:rPr>
            <w:noProof/>
            <w:webHidden/>
          </w:rPr>
          <w:fldChar w:fldCharType="begin"/>
        </w:r>
        <w:r w:rsidR="00382533">
          <w:rPr>
            <w:noProof/>
            <w:webHidden/>
          </w:rPr>
          <w:instrText xml:space="preserve"> PAGEREF _Toc447274605 \h </w:instrText>
        </w:r>
        <w:r w:rsidR="00382533">
          <w:rPr>
            <w:noProof/>
            <w:webHidden/>
          </w:rPr>
        </w:r>
        <w:r w:rsidR="00382533">
          <w:rPr>
            <w:noProof/>
            <w:webHidden/>
          </w:rPr>
          <w:fldChar w:fldCharType="separate"/>
        </w:r>
        <w:r w:rsidR="00382533">
          <w:rPr>
            <w:noProof/>
            <w:webHidden/>
          </w:rPr>
          <w:t>6</w:t>
        </w:r>
        <w:r w:rsidR="00382533">
          <w:rPr>
            <w:noProof/>
            <w:webHidden/>
          </w:rPr>
          <w:fldChar w:fldCharType="end"/>
        </w:r>
      </w:hyperlink>
    </w:p>
    <w:p w14:paraId="5CBF32D7" w14:textId="77777777" w:rsidR="00382533" w:rsidRDefault="00C43060">
      <w:pPr>
        <w:pStyle w:val="TOC2"/>
        <w:rPr>
          <w:rFonts w:asciiTheme="minorHAnsi" w:eastAsiaTheme="minorEastAsia" w:hAnsiTheme="minorHAnsi" w:cstheme="minorBidi"/>
          <w:noProof/>
          <w:szCs w:val="22"/>
          <w:lang w:eastAsia="en-GB"/>
        </w:rPr>
      </w:pPr>
      <w:hyperlink w:anchor="_Toc447274606" w:history="1">
        <w:r w:rsidR="00382533" w:rsidRPr="00BF03F6">
          <w:rPr>
            <w:rStyle w:val="Hyperlink"/>
            <w:noProof/>
          </w:rPr>
          <w:t>Spare Notes</w:t>
        </w:r>
        <w:r w:rsidR="00382533">
          <w:rPr>
            <w:noProof/>
            <w:webHidden/>
          </w:rPr>
          <w:tab/>
        </w:r>
        <w:r w:rsidR="00382533">
          <w:rPr>
            <w:noProof/>
            <w:webHidden/>
          </w:rPr>
          <w:fldChar w:fldCharType="begin"/>
        </w:r>
        <w:r w:rsidR="00382533">
          <w:rPr>
            <w:noProof/>
            <w:webHidden/>
          </w:rPr>
          <w:instrText xml:space="preserve"> PAGEREF _Toc447274606 \h </w:instrText>
        </w:r>
        <w:r w:rsidR="00382533">
          <w:rPr>
            <w:noProof/>
            <w:webHidden/>
          </w:rPr>
        </w:r>
        <w:r w:rsidR="00382533">
          <w:rPr>
            <w:noProof/>
            <w:webHidden/>
          </w:rPr>
          <w:fldChar w:fldCharType="separate"/>
        </w:r>
        <w:r w:rsidR="00382533">
          <w:rPr>
            <w:noProof/>
            <w:webHidden/>
          </w:rPr>
          <w:t>7</w:t>
        </w:r>
        <w:r w:rsidR="00382533">
          <w:rPr>
            <w:noProof/>
            <w:webHidden/>
          </w:rPr>
          <w:fldChar w:fldCharType="end"/>
        </w:r>
      </w:hyperlink>
    </w:p>
    <w:p w14:paraId="2E0E52F3" w14:textId="77777777" w:rsidR="00382533" w:rsidRDefault="00C43060">
      <w:pPr>
        <w:pStyle w:val="TOC1"/>
        <w:rPr>
          <w:rFonts w:asciiTheme="minorHAnsi" w:eastAsiaTheme="minorEastAsia" w:hAnsiTheme="minorHAnsi" w:cstheme="minorBidi"/>
          <w:noProof/>
          <w:szCs w:val="22"/>
          <w:lang w:eastAsia="en-GB"/>
        </w:rPr>
      </w:pPr>
      <w:hyperlink w:anchor="_Toc447274607" w:history="1">
        <w:r w:rsidR="00382533" w:rsidRPr="00BF03F6">
          <w:rPr>
            <w:rStyle w:val="Hyperlink"/>
            <w:noProof/>
          </w:rPr>
          <w:t>Specific Areas of the Statutory Database</w:t>
        </w:r>
        <w:r w:rsidR="00382533">
          <w:rPr>
            <w:noProof/>
            <w:webHidden/>
          </w:rPr>
          <w:tab/>
        </w:r>
        <w:r w:rsidR="00382533">
          <w:rPr>
            <w:noProof/>
            <w:webHidden/>
          </w:rPr>
          <w:fldChar w:fldCharType="begin"/>
        </w:r>
        <w:r w:rsidR="00382533">
          <w:rPr>
            <w:noProof/>
            <w:webHidden/>
          </w:rPr>
          <w:instrText xml:space="preserve"> PAGEREF _Toc447274607 \h </w:instrText>
        </w:r>
        <w:r w:rsidR="00382533">
          <w:rPr>
            <w:noProof/>
            <w:webHidden/>
          </w:rPr>
        </w:r>
        <w:r w:rsidR="00382533">
          <w:rPr>
            <w:noProof/>
            <w:webHidden/>
          </w:rPr>
          <w:fldChar w:fldCharType="separate"/>
        </w:r>
        <w:r w:rsidR="00382533">
          <w:rPr>
            <w:noProof/>
            <w:webHidden/>
          </w:rPr>
          <w:t>8</w:t>
        </w:r>
        <w:r w:rsidR="00382533">
          <w:rPr>
            <w:noProof/>
            <w:webHidden/>
          </w:rPr>
          <w:fldChar w:fldCharType="end"/>
        </w:r>
      </w:hyperlink>
    </w:p>
    <w:p w14:paraId="7690FCE1" w14:textId="77777777" w:rsidR="00382533" w:rsidRDefault="00C43060">
      <w:pPr>
        <w:pStyle w:val="TOC2"/>
        <w:rPr>
          <w:rFonts w:asciiTheme="minorHAnsi" w:eastAsiaTheme="minorEastAsia" w:hAnsiTheme="minorHAnsi" w:cstheme="minorBidi"/>
          <w:noProof/>
          <w:szCs w:val="22"/>
          <w:lang w:eastAsia="en-GB"/>
        </w:rPr>
      </w:pPr>
      <w:hyperlink w:anchor="_Toc447274608" w:history="1">
        <w:r w:rsidR="00382533" w:rsidRPr="00BF03F6">
          <w:rPr>
            <w:rStyle w:val="Hyperlink"/>
            <w:noProof/>
          </w:rPr>
          <w:t>1. Client Preferences</w:t>
        </w:r>
        <w:r w:rsidR="00382533">
          <w:rPr>
            <w:noProof/>
            <w:webHidden/>
          </w:rPr>
          <w:tab/>
        </w:r>
        <w:r w:rsidR="00382533">
          <w:rPr>
            <w:noProof/>
            <w:webHidden/>
          </w:rPr>
          <w:fldChar w:fldCharType="begin"/>
        </w:r>
        <w:r w:rsidR="00382533">
          <w:rPr>
            <w:noProof/>
            <w:webHidden/>
          </w:rPr>
          <w:instrText xml:space="preserve"> PAGEREF _Toc447274608 \h </w:instrText>
        </w:r>
        <w:r w:rsidR="00382533">
          <w:rPr>
            <w:noProof/>
            <w:webHidden/>
          </w:rPr>
        </w:r>
        <w:r w:rsidR="00382533">
          <w:rPr>
            <w:noProof/>
            <w:webHidden/>
          </w:rPr>
          <w:fldChar w:fldCharType="separate"/>
        </w:r>
        <w:r w:rsidR="00382533">
          <w:rPr>
            <w:noProof/>
            <w:webHidden/>
          </w:rPr>
          <w:t>8</w:t>
        </w:r>
        <w:r w:rsidR="00382533">
          <w:rPr>
            <w:noProof/>
            <w:webHidden/>
          </w:rPr>
          <w:fldChar w:fldCharType="end"/>
        </w:r>
      </w:hyperlink>
    </w:p>
    <w:p w14:paraId="33424451" w14:textId="77777777" w:rsidR="00382533" w:rsidRDefault="00C43060">
      <w:pPr>
        <w:pStyle w:val="TOC2"/>
        <w:rPr>
          <w:rFonts w:asciiTheme="minorHAnsi" w:eastAsiaTheme="minorEastAsia" w:hAnsiTheme="minorHAnsi" w:cstheme="minorBidi"/>
          <w:noProof/>
          <w:szCs w:val="22"/>
          <w:lang w:eastAsia="en-GB"/>
        </w:rPr>
      </w:pPr>
      <w:hyperlink w:anchor="_Toc447274609" w:history="1">
        <w:r w:rsidR="00382533" w:rsidRPr="00BF03F6">
          <w:rPr>
            <w:rStyle w:val="Hyperlink"/>
            <w:noProof/>
          </w:rPr>
          <w:t>1.1 Compliance terminology</w:t>
        </w:r>
        <w:r w:rsidR="00382533">
          <w:rPr>
            <w:noProof/>
            <w:webHidden/>
          </w:rPr>
          <w:tab/>
        </w:r>
        <w:r w:rsidR="00382533">
          <w:rPr>
            <w:noProof/>
            <w:webHidden/>
          </w:rPr>
          <w:fldChar w:fldCharType="begin"/>
        </w:r>
        <w:r w:rsidR="00382533">
          <w:rPr>
            <w:noProof/>
            <w:webHidden/>
          </w:rPr>
          <w:instrText xml:space="preserve"> PAGEREF _Toc447274609 \h </w:instrText>
        </w:r>
        <w:r w:rsidR="00382533">
          <w:rPr>
            <w:noProof/>
            <w:webHidden/>
          </w:rPr>
        </w:r>
        <w:r w:rsidR="00382533">
          <w:rPr>
            <w:noProof/>
            <w:webHidden/>
          </w:rPr>
          <w:fldChar w:fldCharType="separate"/>
        </w:r>
        <w:r w:rsidR="00382533">
          <w:rPr>
            <w:noProof/>
            <w:webHidden/>
          </w:rPr>
          <w:t>8</w:t>
        </w:r>
        <w:r w:rsidR="00382533">
          <w:rPr>
            <w:noProof/>
            <w:webHidden/>
          </w:rPr>
          <w:fldChar w:fldCharType="end"/>
        </w:r>
      </w:hyperlink>
    </w:p>
    <w:p w14:paraId="1043A594" w14:textId="77777777" w:rsidR="00382533" w:rsidRDefault="00C43060">
      <w:pPr>
        <w:pStyle w:val="TOC2"/>
        <w:rPr>
          <w:rFonts w:asciiTheme="minorHAnsi" w:eastAsiaTheme="minorEastAsia" w:hAnsiTheme="minorHAnsi" w:cstheme="minorBidi"/>
          <w:noProof/>
          <w:szCs w:val="22"/>
          <w:lang w:eastAsia="en-GB"/>
        </w:rPr>
      </w:pPr>
      <w:hyperlink w:anchor="_Toc447274610" w:history="1">
        <w:r w:rsidR="00382533" w:rsidRPr="00BF03F6">
          <w:rPr>
            <w:rStyle w:val="Hyperlink"/>
            <w:noProof/>
          </w:rPr>
          <w:t>1.2 Implementation of FRS 102 - Reduced Disclosure Framework</w:t>
        </w:r>
        <w:r w:rsidR="00382533">
          <w:rPr>
            <w:noProof/>
            <w:webHidden/>
          </w:rPr>
          <w:tab/>
        </w:r>
        <w:r w:rsidR="00382533">
          <w:rPr>
            <w:noProof/>
            <w:webHidden/>
          </w:rPr>
          <w:fldChar w:fldCharType="begin"/>
        </w:r>
        <w:r w:rsidR="00382533">
          <w:rPr>
            <w:noProof/>
            <w:webHidden/>
          </w:rPr>
          <w:instrText xml:space="preserve"> PAGEREF _Toc447274610 \h </w:instrText>
        </w:r>
        <w:r w:rsidR="00382533">
          <w:rPr>
            <w:noProof/>
            <w:webHidden/>
          </w:rPr>
        </w:r>
        <w:r w:rsidR="00382533">
          <w:rPr>
            <w:noProof/>
            <w:webHidden/>
          </w:rPr>
          <w:fldChar w:fldCharType="separate"/>
        </w:r>
        <w:r w:rsidR="00382533">
          <w:rPr>
            <w:noProof/>
            <w:webHidden/>
          </w:rPr>
          <w:t>9</w:t>
        </w:r>
        <w:r w:rsidR="00382533">
          <w:rPr>
            <w:noProof/>
            <w:webHidden/>
          </w:rPr>
          <w:fldChar w:fldCharType="end"/>
        </w:r>
      </w:hyperlink>
    </w:p>
    <w:p w14:paraId="0E33E38E" w14:textId="77777777" w:rsidR="00382533" w:rsidRDefault="00C43060">
      <w:pPr>
        <w:pStyle w:val="TOC2"/>
        <w:rPr>
          <w:rFonts w:asciiTheme="minorHAnsi" w:eastAsiaTheme="minorEastAsia" w:hAnsiTheme="minorHAnsi" w:cstheme="minorBidi"/>
          <w:noProof/>
          <w:szCs w:val="22"/>
          <w:lang w:eastAsia="en-GB"/>
        </w:rPr>
      </w:pPr>
      <w:hyperlink w:anchor="_Toc447274611" w:history="1">
        <w:r w:rsidR="00382533" w:rsidRPr="00BF03F6">
          <w:rPr>
            <w:rStyle w:val="Hyperlink"/>
            <w:noProof/>
          </w:rPr>
          <w:t>1.3 FRS 102 Section 1A - Small Companies Exemptions</w:t>
        </w:r>
        <w:r w:rsidR="00382533">
          <w:rPr>
            <w:noProof/>
            <w:webHidden/>
          </w:rPr>
          <w:tab/>
        </w:r>
        <w:r w:rsidR="00382533">
          <w:rPr>
            <w:noProof/>
            <w:webHidden/>
          </w:rPr>
          <w:fldChar w:fldCharType="begin"/>
        </w:r>
        <w:r w:rsidR="00382533">
          <w:rPr>
            <w:noProof/>
            <w:webHidden/>
          </w:rPr>
          <w:instrText xml:space="preserve"> PAGEREF _Toc447274611 \h </w:instrText>
        </w:r>
        <w:r w:rsidR="00382533">
          <w:rPr>
            <w:noProof/>
            <w:webHidden/>
          </w:rPr>
        </w:r>
        <w:r w:rsidR="00382533">
          <w:rPr>
            <w:noProof/>
            <w:webHidden/>
          </w:rPr>
          <w:fldChar w:fldCharType="separate"/>
        </w:r>
        <w:r w:rsidR="00382533">
          <w:rPr>
            <w:noProof/>
            <w:webHidden/>
          </w:rPr>
          <w:t>10</w:t>
        </w:r>
        <w:r w:rsidR="00382533">
          <w:rPr>
            <w:noProof/>
            <w:webHidden/>
          </w:rPr>
          <w:fldChar w:fldCharType="end"/>
        </w:r>
      </w:hyperlink>
    </w:p>
    <w:p w14:paraId="77AD6851" w14:textId="77777777" w:rsidR="00382533" w:rsidRDefault="00C43060">
      <w:pPr>
        <w:pStyle w:val="TOC2"/>
        <w:rPr>
          <w:rFonts w:asciiTheme="minorHAnsi" w:eastAsiaTheme="minorEastAsia" w:hAnsiTheme="minorHAnsi" w:cstheme="minorBidi"/>
          <w:noProof/>
          <w:szCs w:val="22"/>
          <w:lang w:eastAsia="en-GB"/>
        </w:rPr>
      </w:pPr>
      <w:hyperlink w:anchor="_Toc447274612" w:history="1">
        <w:r w:rsidR="00382533" w:rsidRPr="00BF03F6">
          <w:rPr>
            <w:rStyle w:val="Hyperlink"/>
            <w:noProof/>
          </w:rPr>
          <w:t>1.4 Exempt from Audit?</w:t>
        </w:r>
        <w:r w:rsidR="00382533">
          <w:rPr>
            <w:noProof/>
            <w:webHidden/>
          </w:rPr>
          <w:tab/>
        </w:r>
        <w:r w:rsidR="00382533">
          <w:rPr>
            <w:noProof/>
            <w:webHidden/>
          </w:rPr>
          <w:fldChar w:fldCharType="begin"/>
        </w:r>
        <w:r w:rsidR="00382533">
          <w:rPr>
            <w:noProof/>
            <w:webHidden/>
          </w:rPr>
          <w:instrText xml:space="preserve"> PAGEREF _Toc447274612 \h </w:instrText>
        </w:r>
        <w:r w:rsidR="00382533">
          <w:rPr>
            <w:noProof/>
            <w:webHidden/>
          </w:rPr>
        </w:r>
        <w:r w:rsidR="00382533">
          <w:rPr>
            <w:noProof/>
            <w:webHidden/>
          </w:rPr>
          <w:fldChar w:fldCharType="separate"/>
        </w:r>
        <w:r w:rsidR="00382533">
          <w:rPr>
            <w:noProof/>
            <w:webHidden/>
          </w:rPr>
          <w:t>11</w:t>
        </w:r>
        <w:r w:rsidR="00382533">
          <w:rPr>
            <w:noProof/>
            <w:webHidden/>
          </w:rPr>
          <w:fldChar w:fldCharType="end"/>
        </w:r>
      </w:hyperlink>
    </w:p>
    <w:p w14:paraId="5287F24C" w14:textId="77777777" w:rsidR="00382533" w:rsidRDefault="00C43060">
      <w:pPr>
        <w:pStyle w:val="TOC2"/>
        <w:rPr>
          <w:rFonts w:asciiTheme="minorHAnsi" w:eastAsiaTheme="minorEastAsia" w:hAnsiTheme="minorHAnsi" w:cstheme="minorBidi"/>
          <w:noProof/>
          <w:szCs w:val="22"/>
          <w:lang w:eastAsia="en-GB"/>
        </w:rPr>
      </w:pPr>
      <w:hyperlink w:anchor="_Toc447274613" w:history="1">
        <w:r w:rsidR="00382533" w:rsidRPr="00BF03F6">
          <w:rPr>
            <w:rStyle w:val="Hyperlink"/>
            <w:noProof/>
          </w:rPr>
          <w:t>1.5 Companies Limited by Guarantee</w:t>
        </w:r>
        <w:r w:rsidR="00382533">
          <w:rPr>
            <w:noProof/>
            <w:webHidden/>
          </w:rPr>
          <w:tab/>
        </w:r>
        <w:r w:rsidR="00382533">
          <w:rPr>
            <w:noProof/>
            <w:webHidden/>
          </w:rPr>
          <w:fldChar w:fldCharType="begin"/>
        </w:r>
        <w:r w:rsidR="00382533">
          <w:rPr>
            <w:noProof/>
            <w:webHidden/>
          </w:rPr>
          <w:instrText xml:space="preserve"> PAGEREF _Toc447274613 \h </w:instrText>
        </w:r>
        <w:r w:rsidR="00382533">
          <w:rPr>
            <w:noProof/>
            <w:webHidden/>
          </w:rPr>
        </w:r>
        <w:r w:rsidR="00382533">
          <w:rPr>
            <w:noProof/>
            <w:webHidden/>
          </w:rPr>
          <w:fldChar w:fldCharType="separate"/>
        </w:r>
        <w:r w:rsidR="00382533">
          <w:rPr>
            <w:noProof/>
            <w:webHidden/>
          </w:rPr>
          <w:t>11</w:t>
        </w:r>
        <w:r w:rsidR="00382533">
          <w:rPr>
            <w:noProof/>
            <w:webHidden/>
          </w:rPr>
          <w:fldChar w:fldCharType="end"/>
        </w:r>
      </w:hyperlink>
    </w:p>
    <w:p w14:paraId="446725A6" w14:textId="77777777" w:rsidR="00382533" w:rsidRDefault="00C43060">
      <w:pPr>
        <w:pStyle w:val="TOC2"/>
        <w:rPr>
          <w:rFonts w:asciiTheme="minorHAnsi" w:eastAsiaTheme="minorEastAsia" w:hAnsiTheme="minorHAnsi" w:cstheme="minorBidi"/>
          <w:noProof/>
          <w:szCs w:val="22"/>
          <w:lang w:eastAsia="en-GB"/>
        </w:rPr>
      </w:pPr>
      <w:hyperlink w:anchor="_Toc447274614" w:history="1">
        <w:r w:rsidR="00382533" w:rsidRPr="00BF03F6">
          <w:rPr>
            <w:rStyle w:val="Hyperlink"/>
            <w:noProof/>
          </w:rPr>
          <w:t>1.6 Member of an ineligible group</w:t>
        </w:r>
        <w:r w:rsidR="00382533">
          <w:rPr>
            <w:noProof/>
            <w:webHidden/>
          </w:rPr>
          <w:tab/>
        </w:r>
        <w:r w:rsidR="00382533">
          <w:rPr>
            <w:noProof/>
            <w:webHidden/>
          </w:rPr>
          <w:fldChar w:fldCharType="begin"/>
        </w:r>
        <w:r w:rsidR="00382533">
          <w:rPr>
            <w:noProof/>
            <w:webHidden/>
          </w:rPr>
          <w:instrText xml:space="preserve"> PAGEREF _Toc447274614 \h </w:instrText>
        </w:r>
        <w:r w:rsidR="00382533">
          <w:rPr>
            <w:noProof/>
            <w:webHidden/>
          </w:rPr>
        </w:r>
        <w:r w:rsidR="00382533">
          <w:rPr>
            <w:noProof/>
            <w:webHidden/>
          </w:rPr>
          <w:fldChar w:fldCharType="separate"/>
        </w:r>
        <w:r w:rsidR="00382533">
          <w:rPr>
            <w:noProof/>
            <w:webHidden/>
          </w:rPr>
          <w:t>11</w:t>
        </w:r>
        <w:r w:rsidR="00382533">
          <w:rPr>
            <w:noProof/>
            <w:webHidden/>
          </w:rPr>
          <w:fldChar w:fldCharType="end"/>
        </w:r>
      </w:hyperlink>
    </w:p>
    <w:p w14:paraId="441C3B8E" w14:textId="77777777" w:rsidR="00382533" w:rsidRDefault="00C43060">
      <w:pPr>
        <w:pStyle w:val="TOC2"/>
        <w:rPr>
          <w:rFonts w:asciiTheme="minorHAnsi" w:eastAsiaTheme="minorEastAsia" w:hAnsiTheme="minorHAnsi" w:cstheme="minorBidi"/>
          <w:noProof/>
          <w:szCs w:val="22"/>
          <w:lang w:eastAsia="en-GB"/>
        </w:rPr>
      </w:pPr>
      <w:hyperlink w:anchor="_Toc447274615" w:history="1">
        <w:r w:rsidR="00382533" w:rsidRPr="00BF03F6">
          <w:rPr>
            <w:rStyle w:val="Hyperlink"/>
            <w:noProof/>
          </w:rPr>
          <w:t>2. Accountant's Report</w:t>
        </w:r>
        <w:r w:rsidR="00382533">
          <w:rPr>
            <w:noProof/>
            <w:webHidden/>
          </w:rPr>
          <w:tab/>
        </w:r>
        <w:r w:rsidR="00382533">
          <w:rPr>
            <w:noProof/>
            <w:webHidden/>
          </w:rPr>
          <w:fldChar w:fldCharType="begin"/>
        </w:r>
        <w:r w:rsidR="00382533">
          <w:rPr>
            <w:noProof/>
            <w:webHidden/>
          </w:rPr>
          <w:instrText xml:space="preserve"> PAGEREF _Toc447274615 \h </w:instrText>
        </w:r>
        <w:r w:rsidR="00382533">
          <w:rPr>
            <w:noProof/>
            <w:webHidden/>
          </w:rPr>
        </w:r>
        <w:r w:rsidR="00382533">
          <w:rPr>
            <w:noProof/>
            <w:webHidden/>
          </w:rPr>
          <w:fldChar w:fldCharType="separate"/>
        </w:r>
        <w:r w:rsidR="00382533">
          <w:rPr>
            <w:noProof/>
            <w:webHidden/>
          </w:rPr>
          <w:t>12</w:t>
        </w:r>
        <w:r w:rsidR="00382533">
          <w:rPr>
            <w:noProof/>
            <w:webHidden/>
          </w:rPr>
          <w:fldChar w:fldCharType="end"/>
        </w:r>
      </w:hyperlink>
    </w:p>
    <w:p w14:paraId="0A257FCB" w14:textId="77777777" w:rsidR="00382533" w:rsidRDefault="00C43060">
      <w:pPr>
        <w:pStyle w:val="TOC2"/>
        <w:rPr>
          <w:rFonts w:asciiTheme="minorHAnsi" w:eastAsiaTheme="minorEastAsia" w:hAnsiTheme="minorHAnsi" w:cstheme="minorBidi"/>
          <w:noProof/>
          <w:szCs w:val="22"/>
          <w:lang w:eastAsia="en-GB"/>
        </w:rPr>
      </w:pPr>
      <w:hyperlink w:anchor="_Toc447274616" w:history="1">
        <w:r w:rsidR="00382533" w:rsidRPr="00BF03F6">
          <w:rPr>
            <w:rStyle w:val="Hyperlink"/>
            <w:noProof/>
          </w:rPr>
          <w:t>3. Turnover</w:t>
        </w:r>
        <w:r w:rsidR="00382533">
          <w:rPr>
            <w:noProof/>
            <w:webHidden/>
          </w:rPr>
          <w:tab/>
        </w:r>
        <w:r w:rsidR="00382533">
          <w:rPr>
            <w:noProof/>
            <w:webHidden/>
          </w:rPr>
          <w:fldChar w:fldCharType="begin"/>
        </w:r>
        <w:r w:rsidR="00382533">
          <w:rPr>
            <w:noProof/>
            <w:webHidden/>
          </w:rPr>
          <w:instrText xml:space="preserve"> PAGEREF _Toc447274616 \h </w:instrText>
        </w:r>
        <w:r w:rsidR="00382533">
          <w:rPr>
            <w:noProof/>
            <w:webHidden/>
          </w:rPr>
        </w:r>
        <w:r w:rsidR="00382533">
          <w:rPr>
            <w:noProof/>
            <w:webHidden/>
          </w:rPr>
          <w:fldChar w:fldCharType="separate"/>
        </w:r>
        <w:r w:rsidR="00382533">
          <w:rPr>
            <w:noProof/>
            <w:webHidden/>
          </w:rPr>
          <w:t>13</w:t>
        </w:r>
        <w:r w:rsidR="00382533">
          <w:rPr>
            <w:noProof/>
            <w:webHidden/>
          </w:rPr>
          <w:fldChar w:fldCharType="end"/>
        </w:r>
      </w:hyperlink>
    </w:p>
    <w:p w14:paraId="5BA453FA" w14:textId="77777777" w:rsidR="00382533" w:rsidRDefault="00C43060">
      <w:pPr>
        <w:pStyle w:val="TOC2"/>
        <w:rPr>
          <w:rFonts w:asciiTheme="minorHAnsi" w:eastAsiaTheme="minorEastAsia" w:hAnsiTheme="minorHAnsi" w:cstheme="minorBidi"/>
          <w:noProof/>
          <w:szCs w:val="22"/>
          <w:lang w:eastAsia="en-GB"/>
        </w:rPr>
      </w:pPr>
      <w:hyperlink w:anchor="_Toc447274617" w:history="1">
        <w:r w:rsidR="00382533" w:rsidRPr="00BF03F6">
          <w:rPr>
            <w:rStyle w:val="Hyperlink"/>
            <w:noProof/>
          </w:rPr>
          <w:t>4. Dividends</w:t>
        </w:r>
        <w:r w:rsidR="00382533">
          <w:rPr>
            <w:noProof/>
            <w:webHidden/>
          </w:rPr>
          <w:tab/>
        </w:r>
        <w:r w:rsidR="00382533">
          <w:rPr>
            <w:noProof/>
            <w:webHidden/>
          </w:rPr>
          <w:fldChar w:fldCharType="begin"/>
        </w:r>
        <w:r w:rsidR="00382533">
          <w:rPr>
            <w:noProof/>
            <w:webHidden/>
          </w:rPr>
          <w:instrText xml:space="preserve"> PAGEREF _Toc447274617 \h </w:instrText>
        </w:r>
        <w:r w:rsidR="00382533">
          <w:rPr>
            <w:noProof/>
            <w:webHidden/>
          </w:rPr>
        </w:r>
        <w:r w:rsidR="00382533">
          <w:rPr>
            <w:noProof/>
            <w:webHidden/>
          </w:rPr>
          <w:fldChar w:fldCharType="separate"/>
        </w:r>
        <w:r w:rsidR="00382533">
          <w:rPr>
            <w:noProof/>
            <w:webHidden/>
          </w:rPr>
          <w:t>13</w:t>
        </w:r>
        <w:r w:rsidR="00382533">
          <w:rPr>
            <w:noProof/>
            <w:webHidden/>
          </w:rPr>
          <w:fldChar w:fldCharType="end"/>
        </w:r>
      </w:hyperlink>
    </w:p>
    <w:p w14:paraId="4A3697BA" w14:textId="77777777" w:rsidR="00382533" w:rsidRDefault="00C43060">
      <w:pPr>
        <w:pStyle w:val="TOC2"/>
        <w:rPr>
          <w:rFonts w:asciiTheme="minorHAnsi" w:eastAsiaTheme="minorEastAsia" w:hAnsiTheme="minorHAnsi" w:cstheme="minorBidi"/>
          <w:noProof/>
          <w:szCs w:val="22"/>
          <w:lang w:eastAsia="en-GB"/>
        </w:rPr>
      </w:pPr>
      <w:hyperlink w:anchor="_Toc447274618" w:history="1">
        <w:r w:rsidR="00382533" w:rsidRPr="00BF03F6">
          <w:rPr>
            <w:rStyle w:val="Hyperlink"/>
            <w:noProof/>
          </w:rPr>
          <w:t>5. Deferred Tax</w:t>
        </w:r>
        <w:r w:rsidR="00382533">
          <w:rPr>
            <w:noProof/>
            <w:webHidden/>
          </w:rPr>
          <w:tab/>
        </w:r>
        <w:r w:rsidR="00382533">
          <w:rPr>
            <w:noProof/>
            <w:webHidden/>
          </w:rPr>
          <w:fldChar w:fldCharType="begin"/>
        </w:r>
        <w:r w:rsidR="00382533">
          <w:rPr>
            <w:noProof/>
            <w:webHidden/>
          </w:rPr>
          <w:instrText xml:space="preserve"> PAGEREF _Toc447274618 \h </w:instrText>
        </w:r>
        <w:r w:rsidR="00382533">
          <w:rPr>
            <w:noProof/>
            <w:webHidden/>
          </w:rPr>
        </w:r>
        <w:r w:rsidR="00382533">
          <w:rPr>
            <w:noProof/>
            <w:webHidden/>
          </w:rPr>
          <w:fldChar w:fldCharType="separate"/>
        </w:r>
        <w:r w:rsidR="00382533">
          <w:rPr>
            <w:noProof/>
            <w:webHidden/>
          </w:rPr>
          <w:t>14</w:t>
        </w:r>
        <w:r w:rsidR="00382533">
          <w:rPr>
            <w:noProof/>
            <w:webHidden/>
          </w:rPr>
          <w:fldChar w:fldCharType="end"/>
        </w:r>
      </w:hyperlink>
    </w:p>
    <w:p w14:paraId="2B67A8B7" w14:textId="77777777" w:rsidR="00382533" w:rsidRDefault="00C43060">
      <w:pPr>
        <w:pStyle w:val="TOC2"/>
        <w:rPr>
          <w:rFonts w:asciiTheme="minorHAnsi" w:eastAsiaTheme="minorEastAsia" w:hAnsiTheme="minorHAnsi" w:cstheme="minorBidi"/>
          <w:noProof/>
          <w:szCs w:val="22"/>
          <w:lang w:eastAsia="en-GB"/>
        </w:rPr>
      </w:pPr>
      <w:hyperlink w:anchor="_Toc447274619" w:history="1">
        <w:r w:rsidR="00382533" w:rsidRPr="00BF03F6">
          <w:rPr>
            <w:rStyle w:val="Hyperlink"/>
            <w:noProof/>
          </w:rPr>
          <w:t>6. Presentation of Restatements</w:t>
        </w:r>
        <w:r w:rsidR="00382533">
          <w:rPr>
            <w:noProof/>
            <w:webHidden/>
          </w:rPr>
          <w:tab/>
        </w:r>
        <w:r w:rsidR="00382533">
          <w:rPr>
            <w:noProof/>
            <w:webHidden/>
          </w:rPr>
          <w:fldChar w:fldCharType="begin"/>
        </w:r>
        <w:r w:rsidR="00382533">
          <w:rPr>
            <w:noProof/>
            <w:webHidden/>
          </w:rPr>
          <w:instrText xml:space="preserve"> PAGEREF _Toc447274619 \h </w:instrText>
        </w:r>
        <w:r w:rsidR="00382533">
          <w:rPr>
            <w:noProof/>
            <w:webHidden/>
          </w:rPr>
        </w:r>
        <w:r w:rsidR="00382533">
          <w:rPr>
            <w:noProof/>
            <w:webHidden/>
          </w:rPr>
          <w:fldChar w:fldCharType="separate"/>
        </w:r>
        <w:r w:rsidR="00382533">
          <w:rPr>
            <w:noProof/>
            <w:webHidden/>
          </w:rPr>
          <w:t>15</w:t>
        </w:r>
        <w:r w:rsidR="00382533">
          <w:rPr>
            <w:noProof/>
            <w:webHidden/>
          </w:rPr>
          <w:fldChar w:fldCharType="end"/>
        </w:r>
      </w:hyperlink>
    </w:p>
    <w:p w14:paraId="42C04EC5" w14:textId="77777777" w:rsidR="00382533" w:rsidRDefault="00C43060">
      <w:pPr>
        <w:pStyle w:val="TOC1"/>
        <w:rPr>
          <w:rFonts w:asciiTheme="minorHAnsi" w:eastAsiaTheme="minorEastAsia" w:hAnsiTheme="minorHAnsi" w:cstheme="minorBidi"/>
          <w:noProof/>
          <w:szCs w:val="22"/>
          <w:lang w:eastAsia="en-GB"/>
        </w:rPr>
      </w:pPr>
      <w:hyperlink w:anchor="_Toc447274620" w:history="1">
        <w:r w:rsidR="00382533" w:rsidRPr="00BF03F6">
          <w:rPr>
            <w:rStyle w:val="Hyperlink"/>
            <w:noProof/>
          </w:rPr>
          <w:t>Combined Income Statement / Changes in Equity</w:t>
        </w:r>
        <w:r w:rsidR="00382533">
          <w:rPr>
            <w:noProof/>
            <w:webHidden/>
          </w:rPr>
          <w:tab/>
        </w:r>
        <w:r w:rsidR="00382533">
          <w:rPr>
            <w:noProof/>
            <w:webHidden/>
          </w:rPr>
          <w:fldChar w:fldCharType="begin"/>
        </w:r>
        <w:r w:rsidR="00382533">
          <w:rPr>
            <w:noProof/>
            <w:webHidden/>
          </w:rPr>
          <w:instrText xml:space="preserve"> PAGEREF _Toc447274620 \h </w:instrText>
        </w:r>
        <w:r w:rsidR="00382533">
          <w:rPr>
            <w:noProof/>
            <w:webHidden/>
          </w:rPr>
        </w:r>
        <w:r w:rsidR="00382533">
          <w:rPr>
            <w:noProof/>
            <w:webHidden/>
          </w:rPr>
          <w:fldChar w:fldCharType="separate"/>
        </w:r>
        <w:r w:rsidR="00382533">
          <w:rPr>
            <w:noProof/>
            <w:webHidden/>
          </w:rPr>
          <w:t>17</w:t>
        </w:r>
        <w:r w:rsidR="00382533">
          <w:rPr>
            <w:noProof/>
            <w:webHidden/>
          </w:rPr>
          <w:fldChar w:fldCharType="end"/>
        </w:r>
      </w:hyperlink>
    </w:p>
    <w:p w14:paraId="669AB0AF" w14:textId="77777777" w:rsidR="00382533" w:rsidRDefault="00C43060">
      <w:pPr>
        <w:pStyle w:val="TOC2"/>
        <w:rPr>
          <w:rFonts w:asciiTheme="minorHAnsi" w:eastAsiaTheme="minorEastAsia" w:hAnsiTheme="minorHAnsi" w:cstheme="minorBidi"/>
          <w:noProof/>
          <w:szCs w:val="22"/>
          <w:lang w:eastAsia="en-GB"/>
        </w:rPr>
      </w:pPr>
      <w:hyperlink w:anchor="_Toc447274621" w:history="1">
        <w:r w:rsidR="00382533" w:rsidRPr="00BF03F6">
          <w:rPr>
            <w:rStyle w:val="Hyperlink"/>
            <w:noProof/>
          </w:rPr>
          <w:t>Options</w:t>
        </w:r>
        <w:r w:rsidR="00382533">
          <w:rPr>
            <w:noProof/>
            <w:webHidden/>
          </w:rPr>
          <w:tab/>
        </w:r>
        <w:r w:rsidR="00382533">
          <w:rPr>
            <w:noProof/>
            <w:webHidden/>
          </w:rPr>
          <w:fldChar w:fldCharType="begin"/>
        </w:r>
        <w:r w:rsidR="00382533">
          <w:rPr>
            <w:noProof/>
            <w:webHidden/>
          </w:rPr>
          <w:instrText xml:space="preserve"> PAGEREF _Toc447274621 \h </w:instrText>
        </w:r>
        <w:r w:rsidR="00382533">
          <w:rPr>
            <w:noProof/>
            <w:webHidden/>
          </w:rPr>
        </w:r>
        <w:r w:rsidR="00382533">
          <w:rPr>
            <w:noProof/>
            <w:webHidden/>
          </w:rPr>
          <w:fldChar w:fldCharType="separate"/>
        </w:r>
        <w:r w:rsidR="00382533">
          <w:rPr>
            <w:noProof/>
            <w:webHidden/>
          </w:rPr>
          <w:t>17</w:t>
        </w:r>
        <w:r w:rsidR="00382533">
          <w:rPr>
            <w:noProof/>
            <w:webHidden/>
          </w:rPr>
          <w:fldChar w:fldCharType="end"/>
        </w:r>
      </w:hyperlink>
    </w:p>
    <w:p w14:paraId="57791099" w14:textId="77777777" w:rsidR="00382533" w:rsidRDefault="00C43060">
      <w:pPr>
        <w:pStyle w:val="TOC2"/>
        <w:rPr>
          <w:rFonts w:asciiTheme="minorHAnsi" w:eastAsiaTheme="minorEastAsia" w:hAnsiTheme="minorHAnsi" w:cstheme="minorBidi"/>
          <w:noProof/>
          <w:szCs w:val="22"/>
          <w:lang w:eastAsia="en-GB"/>
        </w:rPr>
      </w:pPr>
      <w:hyperlink w:anchor="_Toc447274622" w:history="1">
        <w:r w:rsidR="00382533" w:rsidRPr="00BF03F6">
          <w:rPr>
            <w:rStyle w:val="Hyperlink"/>
            <w:noProof/>
          </w:rPr>
          <w:t>Titles applied</w:t>
        </w:r>
        <w:r w:rsidR="00382533">
          <w:rPr>
            <w:noProof/>
            <w:webHidden/>
          </w:rPr>
          <w:tab/>
        </w:r>
        <w:r w:rsidR="00382533">
          <w:rPr>
            <w:noProof/>
            <w:webHidden/>
          </w:rPr>
          <w:fldChar w:fldCharType="begin"/>
        </w:r>
        <w:r w:rsidR="00382533">
          <w:rPr>
            <w:noProof/>
            <w:webHidden/>
          </w:rPr>
          <w:instrText xml:space="preserve"> PAGEREF _Toc447274622 \h </w:instrText>
        </w:r>
        <w:r w:rsidR="00382533">
          <w:rPr>
            <w:noProof/>
            <w:webHidden/>
          </w:rPr>
        </w:r>
        <w:r w:rsidR="00382533">
          <w:rPr>
            <w:noProof/>
            <w:webHidden/>
          </w:rPr>
          <w:fldChar w:fldCharType="separate"/>
        </w:r>
        <w:r w:rsidR="00382533">
          <w:rPr>
            <w:noProof/>
            <w:webHidden/>
          </w:rPr>
          <w:t>17</w:t>
        </w:r>
        <w:r w:rsidR="00382533">
          <w:rPr>
            <w:noProof/>
            <w:webHidden/>
          </w:rPr>
          <w:fldChar w:fldCharType="end"/>
        </w:r>
      </w:hyperlink>
    </w:p>
    <w:p w14:paraId="5A7EB46B" w14:textId="77777777" w:rsidR="00382533" w:rsidRDefault="00382533">
      <w:pPr>
        <w:pStyle w:val="TOC1"/>
        <w:rPr>
          <w:rFonts w:asciiTheme="minorHAnsi" w:eastAsiaTheme="minorEastAsia" w:hAnsiTheme="minorHAnsi" w:cstheme="minorBidi"/>
          <w:noProof/>
          <w:szCs w:val="22"/>
          <w:lang w:eastAsia="en-GB"/>
        </w:rPr>
      </w:pPr>
      <w:hyperlink w:anchor="_Toc447274623" w:history="1">
        <w:r w:rsidRPr="00BF03F6">
          <w:rPr>
            <w:rStyle w:val="Hyperlink"/>
            <w:noProof/>
          </w:rPr>
          <w:t>Statement of Cash Flows</w:t>
        </w:r>
        <w:r>
          <w:rPr>
            <w:noProof/>
            <w:webHidden/>
          </w:rPr>
          <w:tab/>
        </w:r>
        <w:r>
          <w:rPr>
            <w:noProof/>
            <w:webHidden/>
          </w:rPr>
          <w:fldChar w:fldCharType="begin"/>
        </w:r>
        <w:r>
          <w:rPr>
            <w:noProof/>
            <w:webHidden/>
          </w:rPr>
          <w:instrText xml:space="preserve"> PAGEREF _Toc447274623 \h </w:instrText>
        </w:r>
        <w:r>
          <w:rPr>
            <w:noProof/>
            <w:webHidden/>
          </w:rPr>
        </w:r>
        <w:r>
          <w:rPr>
            <w:noProof/>
            <w:webHidden/>
          </w:rPr>
          <w:fldChar w:fldCharType="separate"/>
        </w:r>
        <w:r>
          <w:rPr>
            <w:noProof/>
            <w:webHidden/>
          </w:rPr>
          <w:t>18</w:t>
        </w:r>
        <w:r>
          <w:rPr>
            <w:noProof/>
            <w:webHidden/>
          </w:rPr>
          <w:fldChar w:fldCharType="end"/>
        </w:r>
      </w:hyperlink>
    </w:p>
    <w:p w14:paraId="49DC49DB" w14:textId="77777777" w:rsidR="00382533" w:rsidRDefault="00C43060">
      <w:pPr>
        <w:pStyle w:val="TOC2"/>
        <w:rPr>
          <w:rFonts w:asciiTheme="minorHAnsi" w:eastAsiaTheme="minorEastAsia" w:hAnsiTheme="minorHAnsi" w:cstheme="minorBidi"/>
          <w:noProof/>
          <w:szCs w:val="22"/>
          <w:lang w:eastAsia="en-GB"/>
        </w:rPr>
      </w:pPr>
      <w:hyperlink w:anchor="_Toc447274624" w:history="1">
        <w:r w:rsidR="00382533" w:rsidRPr="00BF03F6">
          <w:rPr>
            <w:rStyle w:val="Hyperlink"/>
            <w:noProof/>
          </w:rPr>
          <w:t>Format page and note (Page8cf and Note85)</w:t>
        </w:r>
        <w:r w:rsidR="00382533">
          <w:rPr>
            <w:noProof/>
            <w:webHidden/>
          </w:rPr>
          <w:tab/>
        </w:r>
        <w:r w:rsidR="00382533">
          <w:rPr>
            <w:noProof/>
            <w:webHidden/>
          </w:rPr>
          <w:fldChar w:fldCharType="begin"/>
        </w:r>
        <w:r w:rsidR="00382533">
          <w:rPr>
            <w:noProof/>
            <w:webHidden/>
          </w:rPr>
          <w:instrText xml:space="preserve"> PAGEREF _Toc447274624 \h </w:instrText>
        </w:r>
        <w:r w:rsidR="00382533">
          <w:rPr>
            <w:noProof/>
            <w:webHidden/>
          </w:rPr>
        </w:r>
        <w:r w:rsidR="00382533">
          <w:rPr>
            <w:noProof/>
            <w:webHidden/>
          </w:rPr>
          <w:fldChar w:fldCharType="separate"/>
        </w:r>
        <w:r w:rsidR="00382533">
          <w:rPr>
            <w:noProof/>
            <w:webHidden/>
          </w:rPr>
          <w:t>18</w:t>
        </w:r>
        <w:r w:rsidR="00382533">
          <w:rPr>
            <w:noProof/>
            <w:webHidden/>
          </w:rPr>
          <w:fldChar w:fldCharType="end"/>
        </w:r>
      </w:hyperlink>
    </w:p>
    <w:p w14:paraId="230A405C" w14:textId="77777777" w:rsidR="00382533" w:rsidRDefault="00C43060">
      <w:pPr>
        <w:pStyle w:val="TOC2"/>
        <w:rPr>
          <w:rFonts w:asciiTheme="minorHAnsi" w:eastAsiaTheme="minorEastAsia" w:hAnsiTheme="minorHAnsi" w:cstheme="minorBidi"/>
          <w:noProof/>
          <w:szCs w:val="22"/>
          <w:lang w:eastAsia="en-GB"/>
        </w:rPr>
      </w:pPr>
      <w:hyperlink w:anchor="_Toc447274625" w:history="1">
        <w:r w:rsidR="00382533" w:rsidRPr="00BF03F6">
          <w:rPr>
            <w:rStyle w:val="Hyperlink"/>
            <w:noProof/>
          </w:rPr>
          <w:t>Statutory Database</w:t>
        </w:r>
        <w:r w:rsidR="00382533">
          <w:rPr>
            <w:noProof/>
            <w:webHidden/>
          </w:rPr>
          <w:tab/>
        </w:r>
        <w:r w:rsidR="00382533">
          <w:rPr>
            <w:noProof/>
            <w:webHidden/>
          </w:rPr>
          <w:fldChar w:fldCharType="begin"/>
        </w:r>
        <w:r w:rsidR="00382533">
          <w:rPr>
            <w:noProof/>
            <w:webHidden/>
          </w:rPr>
          <w:instrText xml:space="preserve"> PAGEREF _Toc447274625 \h </w:instrText>
        </w:r>
        <w:r w:rsidR="00382533">
          <w:rPr>
            <w:noProof/>
            <w:webHidden/>
          </w:rPr>
        </w:r>
        <w:r w:rsidR="00382533">
          <w:rPr>
            <w:noProof/>
            <w:webHidden/>
          </w:rPr>
          <w:fldChar w:fldCharType="separate"/>
        </w:r>
        <w:r w:rsidR="00382533">
          <w:rPr>
            <w:noProof/>
            <w:webHidden/>
          </w:rPr>
          <w:t>18</w:t>
        </w:r>
        <w:r w:rsidR="00382533">
          <w:rPr>
            <w:noProof/>
            <w:webHidden/>
          </w:rPr>
          <w:fldChar w:fldCharType="end"/>
        </w:r>
      </w:hyperlink>
    </w:p>
    <w:p w14:paraId="5B53CF2E" w14:textId="77777777" w:rsidR="00382533" w:rsidRDefault="00C43060">
      <w:pPr>
        <w:pStyle w:val="TOC1"/>
        <w:rPr>
          <w:rFonts w:asciiTheme="minorHAnsi" w:eastAsiaTheme="minorEastAsia" w:hAnsiTheme="minorHAnsi" w:cstheme="minorBidi"/>
          <w:noProof/>
          <w:szCs w:val="22"/>
          <w:lang w:eastAsia="en-GB"/>
        </w:rPr>
      </w:pPr>
      <w:hyperlink w:anchor="_Toc447274626" w:history="1">
        <w:r w:rsidR="00382533" w:rsidRPr="00BF03F6">
          <w:rPr>
            <w:rStyle w:val="Hyperlink"/>
            <w:noProof/>
          </w:rPr>
          <w:t>Management Accounts Collection</w:t>
        </w:r>
        <w:r w:rsidR="00382533">
          <w:rPr>
            <w:noProof/>
            <w:webHidden/>
          </w:rPr>
          <w:tab/>
        </w:r>
        <w:r w:rsidR="00382533">
          <w:rPr>
            <w:noProof/>
            <w:webHidden/>
          </w:rPr>
          <w:fldChar w:fldCharType="begin"/>
        </w:r>
        <w:r w:rsidR="00382533">
          <w:rPr>
            <w:noProof/>
            <w:webHidden/>
          </w:rPr>
          <w:instrText xml:space="preserve"> PAGEREF _Toc447274626 \h </w:instrText>
        </w:r>
        <w:r w:rsidR="00382533">
          <w:rPr>
            <w:noProof/>
            <w:webHidden/>
          </w:rPr>
        </w:r>
        <w:r w:rsidR="00382533">
          <w:rPr>
            <w:noProof/>
            <w:webHidden/>
          </w:rPr>
          <w:fldChar w:fldCharType="separate"/>
        </w:r>
        <w:r w:rsidR="00382533">
          <w:rPr>
            <w:noProof/>
            <w:webHidden/>
          </w:rPr>
          <w:t>19</w:t>
        </w:r>
        <w:r w:rsidR="00382533">
          <w:rPr>
            <w:noProof/>
            <w:webHidden/>
          </w:rPr>
          <w:fldChar w:fldCharType="end"/>
        </w:r>
      </w:hyperlink>
    </w:p>
    <w:p w14:paraId="393FF5AC" w14:textId="77777777" w:rsidR="00382533" w:rsidRDefault="00C43060">
      <w:pPr>
        <w:pStyle w:val="TOC1"/>
        <w:rPr>
          <w:rFonts w:asciiTheme="minorHAnsi" w:eastAsiaTheme="minorEastAsia" w:hAnsiTheme="minorHAnsi" w:cstheme="minorBidi"/>
          <w:noProof/>
          <w:szCs w:val="22"/>
          <w:lang w:eastAsia="en-GB"/>
        </w:rPr>
      </w:pPr>
      <w:hyperlink w:anchor="_Toc447274627" w:history="1">
        <w:r w:rsidR="00382533" w:rsidRPr="00BF03F6">
          <w:rPr>
            <w:rStyle w:val="Hyperlink"/>
            <w:noProof/>
          </w:rPr>
          <w:t>Lead Schedule Collection</w:t>
        </w:r>
        <w:r w:rsidR="00382533">
          <w:rPr>
            <w:noProof/>
            <w:webHidden/>
          </w:rPr>
          <w:tab/>
        </w:r>
        <w:r w:rsidR="00382533">
          <w:rPr>
            <w:noProof/>
            <w:webHidden/>
          </w:rPr>
          <w:fldChar w:fldCharType="begin"/>
        </w:r>
        <w:r w:rsidR="00382533">
          <w:rPr>
            <w:noProof/>
            <w:webHidden/>
          </w:rPr>
          <w:instrText xml:space="preserve"> PAGEREF _Toc447274627 \h </w:instrText>
        </w:r>
        <w:r w:rsidR="00382533">
          <w:rPr>
            <w:noProof/>
            <w:webHidden/>
          </w:rPr>
        </w:r>
        <w:r w:rsidR="00382533">
          <w:rPr>
            <w:noProof/>
            <w:webHidden/>
          </w:rPr>
          <w:fldChar w:fldCharType="separate"/>
        </w:r>
        <w:r w:rsidR="00382533">
          <w:rPr>
            <w:noProof/>
            <w:webHidden/>
          </w:rPr>
          <w:t>20</w:t>
        </w:r>
        <w:r w:rsidR="00382533">
          <w:rPr>
            <w:noProof/>
            <w:webHidden/>
          </w:rPr>
          <w:fldChar w:fldCharType="end"/>
        </w:r>
      </w:hyperlink>
    </w:p>
    <w:p w14:paraId="65C098C8" w14:textId="77777777" w:rsidR="00382533" w:rsidRDefault="00C43060">
      <w:pPr>
        <w:pStyle w:val="TOC1"/>
        <w:rPr>
          <w:rFonts w:asciiTheme="minorHAnsi" w:eastAsiaTheme="minorEastAsia" w:hAnsiTheme="minorHAnsi" w:cstheme="minorBidi"/>
          <w:noProof/>
          <w:szCs w:val="22"/>
          <w:lang w:eastAsia="en-GB"/>
        </w:rPr>
      </w:pPr>
      <w:hyperlink w:anchor="_Toc447274628" w:history="1">
        <w:r w:rsidR="00382533" w:rsidRPr="00BF03F6">
          <w:rPr>
            <w:rStyle w:val="Hyperlink"/>
            <w:noProof/>
          </w:rPr>
          <w:t>Specific Functionality within the Financial Statements</w:t>
        </w:r>
        <w:r w:rsidR="00382533">
          <w:rPr>
            <w:noProof/>
            <w:webHidden/>
          </w:rPr>
          <w:tab/>
        </w:r>
        <w:r w:rsidR="00382533">
          <w:rPr>
            <w:noProof/>
            <w:webHidden/>
          </w:rPr>
          <w:fldChar w:fldCharType="begin"/>
        </w:r>
        <w:r w:rsidR="00382533">
          <w:rPr>
            <w:noProof/>
            <w:webHidden/>
          </w:rPr>
          <w:instrText xml:space="preserve"> PAGEREF _Toc447274628 \h </w:instrText>
        </w:r>
        <w:r w:rsidR="00382533">
          <w:rPr>
            <w:noProof/>
            <w:webHidden/>
          </w:rPr>
        </w:r>
        <w:r w:rsidR="00382533">
          <w:rPr>
            <w:noProof/>
            <w:webHidden/>
          </w:rPr>
          <w:fldChar w:fldCharType="separate"/>
        </w:r>
        <w:r w:rsidR="00382533">
          <w:rPr>
            <w:noProof/>
            <w:webHidden/>
          </w:rPr>
          <w:t>22</w:t>
        </w:r>
        <w:r w:rsidR="00382533">
          <w:rPr>
            <w:noProof/>
            <w:webHidden/>
          </w:rPr>
          <w:fldChar w:fldCharType="end"/>
        </w:r>
      </w:hyperlink>
    </w:p>
    <w:p w14:paraId="28B20D92" w14:textId="77777777" w:rsidR="00382533" w:rsidRDefault="00C43060">
      <w:pPr>
        <w:pStyle w:val="TOC2"/>
        <w:rPr>
          <w:rFonts w:asciiTheme="minorHAnsi" w:eastAsiaTheme="minorEastAsia" w:hAnsiTheme="minorHAnsi" w:cstheme="minorBidi"/>
          <w:noProof/>
          <w:szCs w:val="22"/>
          <w:lang w:eastAsia="en-GB"/>
        </w:rPr>
      </w:pPr>
      <w:hyperlink w:anchor="_Toc447274629" w:history="1">
        <w:r w:rsidR="00382533" w:rsidRPr="00BF03F6">
          <w:rPr>
            <w:rStyle w:val="Hyperlink"/>
            <w:noProof/>
          </w:rPr>
          <w:t>1. Multiple worksheets in a format</w:t>
        </w:r>
        <w:r w:rsidR="00382533">
          <w:rPr>
            <w:noProof/>
            <w:webHidden/>
          </w:rPr>
          <w:tab/>
        </w:r>
        <w:r w:rsidR="00382533">
          <w:rPr>
            <w:noProof/>
            <w:webHidden/>
          </w:rPr>
          <w:fldChar w:fldCharType="begin"/>
        </w:r>
        <w:r w:rsidR="00382533">
          <w:rPr>
            <w:noProof/>
            <w:webHidden/>
          </w:rPr>
          <w:instrText xml:space="preserve"> PAGEREF _Toc447274629 \h </w:instrText>
        </w:r>
        <w:r w:rsidR="00382533">
          <w:rPr>
            <w:noProof/>
            <w:webHidden/>
          </w:rPr>
        </w:r>
        <w:r w:rsidR="00382533">
          <w:rPr>
            <w:noProof/>
            <w:webHidden/>
          </w:rPr>
          <w:fldChar w:fldCharType="separate"/>
        </w:r>
        <w:r w:rsidR="00382533">
          <w:rPr>
            <w:noProof/>
            <w:webHidden/>
          </w:rPr>
          <w:t>22</w:t>
        </w:r>
        <w:r w:rsidR="00382533">
          <w:rPr>
            <w:noProof/>
            <w:webHidden/>
          </w:rPr>
          <w:fldChar w:fldCharType="end"/>
        </w:r>
      </w:hyperlink>
    </w:p>
    <w:p w14:paraId="51BF5681" w14:textId="77777777" w:rsidR="00382533" w:rsidRDefault="00C43060">
      <w:pPr>
        <w:pStyle w:val="TOC2"/>
        <w:rPr>
          <w:rFonts w:asciiTheme="minorHAnsi" w:eastAsiaTheme="minorEastAsia" w:hAnsiTheme="minorHAnsi" w:cstheme="minorBidi"/>
          <w:noProof/>
          <w:szCs w:val="22"/>
          <w:lang w:eastAsia="en-GB"/>
        </w:rPr>
      </w:pPr>
      <w:hyperlink w:anchor="_Toc447274630" w:history="1">
        <w:r w:rsidR="00382533" w:rsidRPr="00BF03F6">
          <w:rPr>
            <w:rStyle w:val="Hyperlink"/>
            <w:noProof/>
          </w:rPr>
          <w:t>2. Page orientation enhancement</w:t>
        </w:r>
        <w:r w:rsidR="00382533">
          <w:rPr>
            <w:noProof/>
            <w:webHidden/>
          </w:rPr>
          <w:tab/>
        </w:r>
        <w:r w:rsidR="00382533">
          <w:rPr>
            <w:noProof/>
            <w:webHidden/>
          </w:rPr>
          <w:fldChar w:fldCharType="begin"/>
        </w:r>
        <w:r w:rsidR="00382533">
          <w:rPr>
            <w:noProof/>
            <w:webHidden/>
          </w:rPr>
          <w:instrText xml:space="preserve"> PAGEREF _Toc447274630 \h </w:instrText>
        </w:r>
        <w:r w:rsidR="00382533">
          <w:rPr>
            <w:noProof/>
            <w:webHidden/>
          </w:rPr>
        </w:r>
        <w:r w:rsidR="00382533">
          <w:rPr>
            <w:noProof/>
            <w:webHidden/>
          </w:rPr>
          <w:fldChar w:fldCharType="separate"/>
        </w:r>
        <w:r w:rsidR="00382533">
          <w:rPr>
            <w:noProof/>
            <w:webHidden/>
          </w:rPr>
          <w:t>23</w:t>
        </w:r>
        <w:r w:rsidR="00382533">
          <w:rPr>
            <w:noProof/>
            <w:webHidden/>
          </w:rPr>
          <w:fldChar w:fldCharType="end"/>
        </w:r>
      </w:hyperlink>
    </w:p>
    <w:p w14:paraId="3466831B" w14:textId="77777777" w:rsidR="00382533" w:rsidRDefault="00C43060">
      <w:pPr>
        <w:pStyle w:val="TOC2"/>
        <w:rPr>
          <w:rFonts w:asciiTheme="minorHAnsi" w:eastAsiaTheme="minorEastAsia" w:hAnsiTheme="minorHAnsi" w:cstheme="minorBidi"/>
          <w:noProof/>
          <w:szCs w:val="22"/>
          <w:lang w:eastAsia="en-GB"/>
        </w:rPr>
      </w:pPr>
      <w:hyperlink w:anchor="_Toc447274631" w:history="1">
        <w:r w:rsidR="00382533" w:rsidRPr="00BF03F6">
          <w:rPr>
            <w:rStyle w:val="Hyperlink"/>
            <w:noProof/>
          </w:rPr>
          <w:t>3. Set Title Rows - the ability to "repeat rows" at top of A4 page</w:t>
        </w:r>
        <w:r w:rsidR="00382533">
          <w:rPr>
            <w:noProof/>
            <w:webHidden/>
          </w:rPr>
          <w:tab/>
        </w:r>
        <w:r w:rsidR="00382533">
          <w:rPr>
            <w:noProof/>
            <w:webHidden/>
          </w:rPr>
          <w:fldChar w:fldCharType="begin"/>
        </w:r>
        <w:r w:rsidR="00382533">
          <w:rPr>
            <w:noProof/>
            <w:webHidden/>
          </w:rPr>
          <w:instrText xml:space="preserve"> PAGEREF _Toc447274631 \h </w:instrText>
        </w:r>
        <w:r w:rsidR="00382533">
          <w:rPr>
            <w:noProof/>
            <w:webHidden/>
          </w:rPr>
        </w:r>
        <w:r w:rsidR="00382533">
          <w:rPr>
            <w:noProof/>
            <w:webHidden/>
          </w:rPr>
          <w:fldChar w:fldCharType="separate"/>
        </w:r>
        <w:r w:rsidR="00382533">
          <w:rPr>
            <w:noProof/>
            <w:webHidden/>
          </w:rPr>
          <w:t>24</w:t>
        </w:r>
        <w:r w:rsidR="00382533">
          <w:rPr>
            <w:noProof/>
            <w:webHidden/>
          </w:rPr>
          <w:fldChar w:fldCharType="end"/>
        </w:r>
      </w:hyperlink>
    </w:p>
    <w:p w14:paraId="5BC08065" w14:textId="77777777" w:rsidR="00382533" w:rsidRDefault="00C43060">
      <w:pPr>
        <w:pStyle w:val="TOC2"/>
        <w:rPr>
          <w:rFonts w:asciiTheme="minorHAnsi" w:eastAsiaTheme="minorEastAsia" w:hAnsiTheme="minorHAnsi" w:cstheme="minorBidi"/>
          <w:noProof/>
          <w:szCs w:val="22"/>
          <w:lang w:eastAsia="en-GB"/>
        </w:rPr>
      </w:pPr>
      <w:hyperlink w:anchor="_Toc447274632" w:history="1">
        <w:r w:rsidR="00382533" w:rsidRPr="00BF03F6">
          <w:rPr>
            <w:rStyle w:val="Hyperlink"/>
            <w:noProof/>
          </w:rPr>
          <w:t>4. Statutory Ranges</w:t>
        </w:r>
        <w:r w:rsidR="00382533">
          <w:rPr>
            <w:noProof/>
            <w:webHidden/>
          </w:rPr>
          <w:tab/>
        </w:r>
        <w:r w:rsidR="00382533">
          <w:rPr>
            <w:noProof/>
            <w:webHidden/>
          </w:rPr>
          <w:fldChar w:fldCharType="begin"/>
        </w:r>
        <w:r w:rsidR="00382533">
          <w:rPr>
            <w:noProof/>
            <w:webHidden/>
          </w:rPr>
          <w:instrText xml:space="preserve"> PAGEREF _Toc447274632 \h </w:instrText>
        </w:r>
        <w:r w:rsidR="00382533">
          <w:rPr>
            <w:noProof/>
            <w:webHidden/>
          </w:rPr>
        </w:r>
        <w:r w:rsidR="00382533">
          <w:rPr>
            <w:noProof/>
            <w:webHidden/>
          </w:rPr>
          <w:fldChar w:fldCharType="separate"/>
        </w:r>
        <w:r w:rsidR="00382533">
          <w:rPr>
            <w:noProof/>
            <w:webHidden/>
          </w:rPr>
          <w:t>25</w:t>
        </w:r>
        <w:r w:rsidR="00382533">
          <w:rPr>
            <w:noProof/>
            <w:webHidden/>
          </w:rPr>
          <w:fldChar w:fldCharType="end"/>
        </w:r>
      </w:hyperlink>
    </w:p>
    <w:p w14:paraId="030A7784" w14:textId="77777777" w:rsidR="00382533" w:rsidRDefault="00C43060">
      <w:pPr>
        <w:pStyle w:val="TOC2"/>
        <w:rPr>
          <w:rFonts w:asciiTheme="minorHAnsi" w:eastAsiaTheme="minorEastAsia" w:hAnsiTheme="minorHAnsi" w:cstheme="minorBidi"/>
          <w:noProof/>
          <w:szCs w:val="22"/>
          <w:lang w:eastAsia="en-GB"/>
        </w:rPr>
      </w:pPr>
      <w:hyperlink w:anchor="_Toc447274633" w:history="1">
        <w:r w:rsidR="00382533" w:rsidRPr="00BF03F6">
          <w:rPr>
            <w:rStyle w:val="Hyperlink"/>
            <w:noProof/>
          </w:rPr>
          <w:t>5. Comparative Statutory Values</w:t>
        </w:r>
        <w:r w:rsidR="00382533">
          <w:rPr>
            <w:noProof/>
            <w:webHidden/>
          </w:rPr>
          <w:tab/>
        </w:r>
        <w:r w:rsidR="00382533">
          <w:rPr>
            <w:noProof/>
            <w:webHidden/>
          </w:rPr>
          <w:fldChar w:fldCharType="begin"/>
        </w:r>
        <w:r w:rsidR="00382533">
          <w:rPr>
            <w:noProof/>
            <w:webHidden/>
          </w:rPr>
          <w:instrText xml:space="preserve"> PAGEREF _Toc447274633 \h </w:instrText>
        </w:r>
        <w:r w:rsidR="00382533">
          <w:rPr>
            <w:noProof/>
            <w:webHidden/>
          </w:rPr>
        </w:r>
        <w:r w:rsidR="00382533">
          <w:rPr>
            <w:noProof/>
            <w:webHidden/>
          </w:rPr>
          <w:fldChar w:fldCharType="separate"/>
        </w:r>
        <w:r w:rsidR="00382533">
          <w:rPr>
            <w:noProof/>
            <w:webHidden/>
          </w:rPr>
          <w:t>26</w:t>
        </w:r>
        <w:r w:rsidR="00382533">
          <w:rPr>
            <w:noProof/>
            <w:webHidden/>
          </w:rPr>
          <w:fldChar w:fldCharType="end"/>
        </w:r>
      </w:hyperlink>
    </w:p>
    <w:p w14:paraId="4397A7BE" w14:textId="77777777" w:rsidR="00382533" w:rsidRDefault="00C43060">
      <w:pPr>
        <w:pStyle w:val="TOC2"/>
        <w:rPr>
          <w:rFonts w:asciiTheme="minorHAnsi" w:eastAsiaTheme="minorEastAsia" w:hAnsiTheme="minorHAnsi" w:cstheme="minorBidi"/>
          <w:noProof/>
          <w:szCs w:val="22"/>
          <w:lang w:eastAsia="en-GB"/>
        </w:rPr>
      </w:pPr>
      <w:hyperlink w:anchor="_Toc447274634" w:history="1">
        <w:r w:rsidR="00382533" w:rsidRPr="00BF03F6">
          <w:rPr>
            <w:rStyle w:val="Hyperlink"/>
            <w:noProof/>
          </w:rPr>
          <w:t>6. Excel Commands</w:t>
        </w:r>
        <w:r w:rsidR="00382533">
          <w:rPr>
            <w:noProof/>
            <w:webHidden/>
          </w:rPr>
          <w:tab/>
        </w:r>
        <w:r w:rsidR="00382533">
          <w:rPr>
            <w:noProof/>
            <w:webHidden/>
          </w:rPr>
          <w:fldChar w:fldCharType="begin"/>
        </w:r>
        <w:r w:rsidR="00382533">
          <w:rPr>
            <w:noProof/>
            <w:webHidden/>
          </w:rPr>
          <w:instrText xml:space="preserve"> PAGEREF _Toc447274634 \h </w:instrText>
        </w:r>
        <w:r w:rsidR="00382533">
          <w:rPr>
            <w:noProof/>
            <w:webHidden/>
          </w:rPr>
        </w:r>
        <w:r w:rsidR="00382533">
          <w:rPr>
            <w:noProof/>
            <w:webHidden/>
          </w:rPr>
          <w:fldChar w:fldCharType="separate"/>
        </w:r>
        <w:r w:rsidR="00382533">
          <w:rPr>
            <w:noProof/>
            <w:webHidden/>
          </w:rPr>
          <w:t>26</w:t>
        </w:r>
        <w:r w:rsidR="00382533">
          <w:rPr>
            <w:noProof/>
            <w:webHidden/>
          </w:rPr>
          <w:fldChar w:fldCharType="end"/>
        </w:r>
      </w:hyperlink>
    </w:p>
    <w:p w14:paraId="2C0B04FC" w14:textId="77777777" w:rsidR="00382533" w:rsidRDefault="00C43060">
      <w:pPr>
        <w:pStyle w:val="TOC2"/>
        <w:rPr>
          <w:rFonts w:asciiTheme="minorHAnsi" w:eastAsiaTheme="minorEastAsia" w:hAnsiTheme="minorHAnsi" w:cstheme="minorBidi"/>
          <w:noProof/>
          <w:szCs w:val="22"/>
          <w:lang w:eastAsia="en-GB"/>
        </w:rPr>
      </w:pPr>
      <w:hyperlink w:anchor="_Toc447274635" w:history="1">
        <w:r w:rsidR="00382533" w:rsidRPr="00BF03F6">
          <w:rPr>
            <w:rStyle w:val="Hyperlink"/>
            <w:noProof/>
          </w:rPr>
          <w:t>7. Column print conditions</w:t>
        </w:r>
        <w:r w:rsidR="00382533">
          <w:rPr>
            <w:noProof/>
            <w:webHidden/>
          </w:rPr>
          <w:tab/>
        </w:r>
        <w:r w:rsidR="00382533">
          <w:rPr>
            <w:noProof/>
            <w:webHidden/>
          </w:rPr>
          <w:fldChar w:fldCharType="begin"/>
        </w:r>
        <w:r w:rsidR="00382533">
          <w:rPr>
            <w:noProof/>
            <w:webHidden/>
          </w:rPr>
          <w:instrText xml:space="preserve"> PAGEREF _Toc447274635 \h </w:instrText>
        </w:r>
        <w:r w:rsidR="00382533">
          <w:rPr>
            <w:noProof/>
            <w:webHidden/>
          </w:rPr>
        </w:r>
        <w:r w:rsidR="00382533">
          <w:rPr>
            <w:noProof/>
            <w:webHidden/>
          </w:rPr>
          <w:fldChar w:fldCharType="separate"/>
        </w:r>
        <w:r w:rsidR="00382533">
          <w:rPr>
            <w:noProof/>
            <w:webHidden/>
          </w:rPr>
          <w:t>26</w:t>
        </w:r>
        <w:r w:rsidR="00382533">
          <w:rPr>
            <w:noProof/>
            <w:webHidden/>
          </w:rPr>
          <w:fldChar w:fldCharType="end"/>
        </w:r>
      </w:hyperlink>
    </w:p>
    <w:p w14:paraId="3DCB03AD" w14:textId="77777777" w:rsidR="00382533" w:rsidRDefault="00C43060">
      <w:pPr>
        <w:pStyle w:val="TOC2"/>
        <w:rPr>
          <w:rFonts w:asciiTheme="minorHAnsi" w:eastAsiaTheme="minorEastAsia" w:hAnsiTheme="minorHAnsi" w:cstheme="minorBidi"/>
          <w:noProof/>
          <w:szCs w:val="22"/>
          <w:lang w:eastAsia="en-GB"/>
        </w:rPr>
      </w:pPr>
      <w:hyperlink w:anchor="_Toc447274636" w:history="1">
        <w:r w:rsidR="00382533" w:rsidRPr="00BF03F6">
          <w:rPr>
            <w:rStyle w:val="Hyperlink"/>
            <w:noProof/>
          </w:rPr>
          <w:t>8. Warning Messages</w:t>
        </w:r>
        <w:r w:rsidR="00382533">
          <w:rPr>
            <w:noProof/>
            <w:webHidden/>
          </w:rPr>
          <w:tab/>
        </w:r>
        <w:r w:rsidR="00382533">
          <w:rPr>
            <w:noProof/>
            <w:webHidden/>
          </w:rPr>
          <w:fldChar w:fldCharType="begin"/>
        </w:r>
        <w:r w:rsidR="00382533">
          <w:rPr>
            <w:noProof/>
            <w:webHidden/>
          </w:rPr>
          <w:instrText xml:space="preserve"> PAGEREF _Toc447274636 \h </w:instrText>
        </w:r>
        <w:r w:rsidR="00382533">
          <w:rPr>
            <w:noProof/>
            <w:webHidden/>
          </w:rPr>
        </w:r>
        <w:r w:rsidR="00382533">
          <w:rPr>
            <w:noProof/>
            <w:webHidden/>
          </w:rPr>
          <w:fldChar w:fldCharType="separate"/>
        </w:r>
        <w:r w:rsidR="00382533">
          <w:rPr>
            <w:noProof/>
            <w:webHidden/>
          </w:rPr>
          <w:t>26</w:t>
        </w:r>
        <w:r w:rsidR="00382533">
          <w:rPr>
            <w:noProof/>
            <w:webHidden/>
          </w:rPr>
          <w:fldChar w:fldCharType="end"/>
        </w:r>
      </w:hyperlink>
    </w:p>
    <w:p w14:paraId="3058CC4E" w14:textId="77777777" w:rsidR="00382533" w:rsidRDefault="00C43060">
      <w:pPr>
        <w:pStyle w:val="TOC1"/>
        <w:rPr>
          <w:rFonts w:asciiTheme="minorHAnsi" w:eastAsiaTheme="minorEastAsia" w:hAnsiTheme="minorHAnsi" w:cstheme="minorBidi"/>
          <w:noProof/>
          <w:szCs w:val="22"/>
          <w:lang w:eastAsia="en-GB"/>
        </w:rPr>
      </w:pPr>
      <w:hyperlink w:anchor="_Toc447274637" w:history="1">
        <w:r w:rsidR="00382533" w:rsidRPr="00BF03F6">
          <w:rPr>
            <w:rStyle w:val="Hyperlink"/>
            <w:noProof/>
          </w:rPr>
          <w:t>Transition to FRS 102</w:t>
        </w:r>
        <w:r w:rsidR="00382533">
          <w:rPr>
            <w:noProof/>
            <w:webHidden/>
          </w:rPr>
          <w:tab/>
        </w:r>
        <w:r w:rsidR="00382533">
          <w:rPr>
            <w:noProof/>
            <w:webHidden/>
          </w:rPr>
          <w:fldChar w:fldCharType="begin"/>
        </w:r>
        <w:r w:rsidR="00382533">
          <w:rPr>
            <w:noProof/>
            <w:webHidden/>
          </w:rPr>
          <w:instrText xml:space="preserve"> PAGEREF _Toc447274637 \h </w:instrText>
        </w:r>
        <w:r w:rsidR="00382533">
          <w:rPr>
            <w:noProof/>
            <w:webHidden/>
          </w:rPr>
        </w:r>
        <w:r w:rsidR="00382533">
          <w:rPr>
            <w:noProof/>
            <w:webHidden/>
          </w:rPr>
          <w:fldChar w:fldCharType="separate"/>
        </w:r>
        <w:r w:rsidR="00382533">
          <w:rPr>
            <w:noProof/>
            <w:webHidden/>
          </w:rPr>
          <w:t>28</w:t>
        </w:r>
        <w:r w:rsidR="00382533">
          <w:rPr>
            <w:noProof/>
            <w:webHidden/>
          </w:rPr>
          <w:fldChar w:fldCharType="end"/>
        </w:r>
      </w:hyperlink>
    </w:p>
    <w:p w14:paraId="59A2989D" w14:textId="77777777" w:rsidR="00382533" w:rsidRDefault="00C43060">
      <w:pPr>
        <w:pStyle w:val="TOC2"/>
        <w:rPr>
          <w:rFonts w:asciiTheme="minorHAnsi" w:eastAsiaTheme="minorEastAsia" w:hAnsiTheme="minorHAnsi" w:cstheme="minorBidi"/>
          <w:noProof/>
          <w:szCs w:val="22"/>
          <w:lang w:eastAsia="en-GB"/>
        </w:rPr>
      </w:pPr>
      <w:hyperlink w:anchor="_Toc447274638" w:history="1">
        <w:r w:rsidR="00382533" w:rsidRPr="00BF03F6">
          <w:rPr>
            <w:rStyle w:val="Hyperlink"/>
            <w:noProof/>
          </w:rPr>
          <w:t>Transitional procedures</w:t>
        </w:r>
        <w:r w:rsidR="00382533">
          <w:rPr>
            <w:noProof/>
            <w:webHidden/>
          </w:rPr>
          <w:tab/>
        </w:r>
        <w:r w:rsidR="00382533">
          <w:rPr>
            <w:noProof/>
            <w:webHidden/>
          </w:rPr>
          <w:fldChar w:fldCharType="begin"/>
        </w:r>
        <w:r w:rsidR="00382533">
          <w:rPr>
            <w:noProof/>
            <w:webHidden/>
          </w:rPr>
          <w:instrText xml:space="preserve"> PAGEREF _Toc447274638 \h </w:instrText>
        </w:r>
        <w:r w:rsidR="00382533">
          <w:rPr>
            <w:noProof/>
            <w:webHidden/>
          </w:rPr>
        </w:r>
        <w:r w:rsidR="00382533">
          <w:rPr>
            <w:noProof/>
            <w:webHidden/>
          </w:rPr>
          <w:fldChar w:fldCharType="separate"/>
        </w:r>
        <w:r w:rsidR="00382533">
          <w:rPr>
            <w:noProof/>
            <w:webHidden/>
          </w:rPr>
          <w:t>28</w:t>
        </w:r>
        <w:r w:rsidR="00382533">
          <w:rPr>
            <w:noProof/>
            <w:webHidden/>
          </w:rPr>
          <w:fldChar w:fldCharType="end"/>
        </w:r>
      </w:hyperlink>
    </w:p>
    <w:p w14:paraId="4DC5956D" w14:textId="77777777" w:rsidR="00382533" w:rsidRDefault="00C43060">
      <w:pPr>
        <w:pStyle w:val="TOC2"/>
        <w:rPr>
          <w:rFonts w:asciiTheme="minorHAnsi" w:eastAsiaTheme="minorEastAsia" w:hAnsiTheme="minorHAnsi" w:cstheme="minorBidi"/>
          <w:noProof/>
          <w:szCs w:val="22"/>
          <w:lang w:eastAsia="en-GB"/>
        </w:rPr>
      </w:pPr>
      <w:hyperlink w:anchor="_Toc447274639" w:history="1">
        <w:r w:rsidR="00382533" w:rsidRPr="00BF03F6">
          <w:rPr>
            <w:rStyle w:val="Hyperlink"/>
            <w:noProof/>
          </w:rPr>
          <w:t>Required amendments – Retrospective restatement</w:t>
        </w:r>
        <w:r w:rsidR="00382533">
          <w:rPr>
            <w:noProof/>
            <w:webHidden/>
          </w:rPr>
          <w:tab/>
        </w:r>
        <w:r w:rsidR="00382533">
          <w:rPr>
            <w:noProof/>
            <w:webHidden/>
          </w:rPr>
          <w:fldChar w:fldCharType="begin"/>
        </w:r>
        <w:r w:rsidR="00382533">
          <w:rPr>
            <w:noProof/>
            <w:webHidden/>
          </w:rPr>
          <w:instrText xml:space="preserve"> PAGEREF _Toc447274639 \h </w:instrText>
        </w:r>
        <w:r w:rsidR="00382533">
          <w:rPr>
            <w:noProof/>
            <w:webHidden/>
          </w:rPr>
        </w:r>
        <w:r w:rsidR="00382533">
          <w:rPr>
            <w:noProof/>
            <w:webHidden/>
          </w:rPr>
          <w:fldChar w:fldCharType="separate"/>
        </w:r>
        <w:r w:rsidR="00382533">
          <w:rPr>
            <w:noProof/>
            <w:webHidden/>
          </w:rPr>
          <w:t>28</w:t>
        </w:r>
        <w:r w:rsidR="00382533">
          <w:rPr>
            <w:noProof/>
            <w:webHidden/>
          </w:rPr>
          <w:fldChar w:fldCharType="end"/>
        </w:r>
      </w:hyperlink>
    </w:p>
    <w:p w14:paraId="300260FF" w14:textId="77777777" w:rsidR="00382533" w:rsidRDefault="00C43060">
      <w:pPr>
        <w:pStyle w:val="TOC2"/>
        <w:rPr>
          <w:rFonts w:asciiTheme="minorHAnsi" w:eastAsiaTheme="minorEastAsia" w:hAnsiTheme="minorHAnsi" w:cstheme="minorBidi"/>
          <w:noProof/>
          <w:szCs w:val="22"/>
          <w:lang w:eastAsia="en-GB"/>
        </w:rPr>
      </w:pPr>
      <w:hyperlink w:anchor="_Toc447274640" w:history="1">
        <w:r w:rsidR="00382533" w:rsidRPr="00BF03F6">
          <w:rPr>
            <w:rStyle w:val="Hyperlink"/>
            <w:noProof/>
          </w:rPr>
          <w:t>How to Disclose the Restatements within CCH Accounts Production</w:t>
        </w:r>
        <w:r w:rsidR="00382533">
          <w:rPr>
            <w:noProof/>
            <w:webHidden/>
          </w:rPr>
          <w:tab/>
        </w:r>
        <w:r w:rsidR="00382533">
          <w:rPr>
            <w:noProof/>
            <w:webHidden/>
          </w:rPr>
          <w:fldChar w:fldCharType="begin"/>
        </w:r>
        <w:r w:rsidR="00382533">
          <w:rPr>
            <w:noProof/>
            <w:webHidden/>
          </w:rPr>
          <w:instrText xml:space="preserve"> PAGEREF _Toc447274640 \h </w:instrText>
        </w:r>
        <w:r w:rsidR="00382533">
          <w:rPr>
            <w:noProof/>
            <w:webHidden/>
          </w:rPr>
        </w:r>
        <w:r w:rsidR="00382533">
          <w:rPr>
            <w:noProof/>
            <w:webHidden/>
          </w:rPr>
          <w:fldChar w:fldCharType="separate"/>
        </w:r>
        <w:r w:rsidR="00382533">
          <w:rPr>
            <w:noProof/>
            <w:webHidden/>
          </w:rPr>
          <w:t>29</w:t>
        </w:r>
        <w:r w:rsidR="00382533">
          <w:rPr>
            <w:noProof/>
            <w:webHidden/>
          </w:rPr>
          <w:fldChar w:fldCharType="end"/>
        </w:r>
      </w:hyperlink>
    </w:p>
    <w:p w14:paraId="664FEDC7" w14:textId="77777777" w:rsidR="00382533" w:rsidRDefault="00C43060">
      <w:pPr>
        <w:pStyle w:val="TOC2"/>
        <w:rPr>
          <w:rFonts w:asciiTheme="minorHAnsi" w:eastAsiaTheme="minorEastAsia" w:hAnsiTheme="minorHAnsi" w:cstheme="minorBidi"/>
          <w:noProof/>
          <w:szCs w:val="22"/>
          <w:lang w:eastAsia="en-GB"/>
        </w:rPr>
      </w:pPr>
      <w:hyperlink w:anchor="_Toc447274641" w:history="1">
        <w:r w:rsidR="00382533" w:rsidRPr="00BF03F6">
          <w:rPr>
            <w:rStyle w:val="Hyperlink"/>
            <w:noProof/>
          </w:rPr>
          <w:t>1. Calculate the restatements required</w:t>
        </w:r>
        <w:r w:rsidR="00382533">
          <w:rPr>
            <w:noProof/>
            <w:webHidden/>
          </w:rPr>
          <w:tab/>
        </w:r>
        <w:r w:rsidR="00382533">
          <w:rPr>
            <w:noProof/>
            <w:webHidden/>
          </w:rPr>
          <w:fldChar w:fldCharType="begin"/>
        </w:r>
        <w:r w:rsidR="00382533">
          <w:rPr>
            <w:noProof/>
            <w:webHidden/>
          </w:rPr>
          <w:instrText xml:space="preserve"> PAGEREF _Toc447274641 \h </w:instrText>
        </w:r>
        <w:r w:rsidR="00382533">
          <w:rPr>
            <w:noProof/>
            <w:webHidden/>
          </w:rPr>
        </w:r>
        <w:r w:rsidR="00382533">
          <w:rPr>
            <w:noProof/>
            <w:webHidden/>
          </w:rPr>
          <w:fldChar w:fldCharType="separate"/>
        </w:r>
        <w:r w:rsidR="00382533">
          <w:rPr>
            <w:noProof/>
            <w:webHidden/>
          </w:rPr>
          <w:t>29</w:t>
        </w:r>
        <w:r w:rsidR="00382533">
          <w:rPr>
            <w:noProof/>
            <w:webHidden/>
          </w:rPr>
          <w:fldChar w:fldCharType="end"/>
        </w:r>
      </w:hyperlink>
    </w:p>
    <w:p w14:paraId="2361CEA6" w14:textId="77777777" w:rsidR="00382533" w:rsidRDefault="00C43060">
      <w:pPr>
        <w:pStyle w:val="TOC2"/>
        <w:rPr>
          <w:rFonts w:asciiTheme="minorHAnsi" w:eastAsiaTheme="minorEastAsia" w:hAnsiTheme="minorHAnsi" w:cstheme="minorBidi"/>
          <w:noProof/>
          <w:szCs w:val="22"/>
          <w:lang w:eastAsia="en-GB"/>
        </w:rPr>
      </w:pPr>
      <w:hyperlink w:anchor="_Toc447274642" w:history="1">
        <w:r w:rsidR="00382533" w:rsidRPr="00BF03F6">
          <w:rPr>
            <w:rStyle w:val="Hyperlink"/>
            <w:noProof/>
          </w:rPr>
          <w:t>2. Posting Restatement Journals</w:t>
        </w:r>
        <w:r w:rsidR="00382533">
          <w:rPr>
            <w:noProof/>
            <w:webHidden/>
          </w:rPr>
          <w:tab/>
        </w:r>
        <w:r w:rsidR="00382533">
          <w:rPr>
            <w:noProof/>
            <w:webHidden/>
          </w:rPr>
          <w:fldChar w:fldCharType="begin"/>
        </w:r>
        <w:r w:rsidR="00382533">
          <w:rPr>
            <w:noProof/>
            <w:webHidden/>
          </w:rPr>
          <w:instrText xml:space="preserve"> PAGEREF _Toc447274642 \h </w:instrText>
        </w:r>
        <w:r w:rsidR="00382533">
          <w:rPr>
            <w:noProof/>
            <w:webHidden/>
          </w:rPr>
        </w:r>
        <w:r w:rsidR="00382533">
          <w:rPr>
            <w:noProof/>
            <w:webHidden/>
          </w:rPr>
          <w:fldChar w:fldCharType="separate"/>
        </w:r>
        <w:r w:rsidR="00382533">
          <w:rPr>
            <w:noProof/>
            <w:webHidden/>
          </w:rPr>
          <w:t>29</w:t>
        </w:r>
        <w:r w:rsidR="00382533">
          <w:rPr>
            <w:noProof/>
            <w:webHidden/>
          </w:rPr>
          <w:fldChar w:fldCharType="end"/>
        </w:r>
      </w:hyperlink>
    </w:p>
    <w:p w14:paraId="7A418A99" w14:textId="77777777" w:rsidR="00382533" w:rsidRDefault="00C43060">
      <w:pPr>
        <w:pStyle w:val="TOC2"/>
        <w:rPr>
          <w:rFonts w:asciiTheme="minorHAnsi" w:eastAsiaTheme="minorEastAsia" w:hAnsiTheme="minorHAnsi" w:cstheme="minorBidi"/>
          <w:noProof/>
          <w:szCs w:val="22"/>
          <w:lang w:eastAsia="en-GB"/>
        </w:rPr>
      </w:pPr>
      <w:hyperlink w:anchor="_Toc447274643" w:history="1">
        <w:r w:rsidR="00382533" w:rsidRPr="00BF03F6">
          <w:rPr>
            <w:rStyle w:val="Hyperlink"/>
            <w:noProof/>
          </w:rPr>
          <w:t>3. Analyse the Restatement Balances in Statutory Database</w:t>
        </w:r>
        <w:r w:rsidR="00382533">
          <w:rPr>
            <w:noProof/>
            <w:webHidden/>
          </w:rPr>
          <w:tab/>
        </w:r>
        <w:r w:rsidR="00382533">
          <w:rPr>
            <w:noProof/>
            <w:webHidden/>
          </w:rPr>
          <w:fldChar w:fldCharType="begin"/>
        </w:r>
        <w:r w:rsidR="00382533">
          <w:rPr>
            <w:noProof/>
            <w:webHidden/>
          </w:rPr>
          <w:instrText xml:space="preserve"> PAGEREF _Toc447274643 \h </w:instrText>
        </w:r>
        <w:r w:rsidR="00382533">
          <w:rPr>
            <w:noProof/>
            <w:webHidden/>
          </w:rPr>
        </w:r>
        <w:r w:rsidR="00382533">
          <w:rPr>
            <w:noProof/>
            <w:webHidden/>
          </w:rPr>
          <w:fldChar w:fldCharType="separate"/>
        </w:r>
        <w:r w:rsidR="00382533">
          <w:rPr>
            <w:noProof/>
            <w:webHidden/>
          </w:rPr>
          <w:t>30</w:t>
        </w:r>
        <w:r w:rsidR="00382533">
          <w:rPr>
            <w:noProof/>
            <w:webHidden/>
          </w:rPr>
          <w:fldChar w:fldCharType="end"/>
        </w:r>
      </w:hyperlink>
    </w:p>
    <w:p w14:paraId="3F6EF6AF" w14:textId="77777777" w:rsidR="00382533" w:rsidRDefault="00C43060">
      <w:pPr>
        <w:pStyle w:val="TOC2"/>
        <w:rPr>
          <w:rFonts w:asciiTheme="minorHAnsi" w:eastAsiaTheme="minorEastAsia" w:hAnsiTheme="minorHAnsi" w:cstheme="minorBidi"/>
          <w:noProof/>
          <w:szCs w:val="22"/>
          <w:lang w:eastAsia="en-GB"/>
        </w:rPr>
      </w:pPr>
      <w:hyperlink w:anchor="_Toc447274644" w:history="1">
        <w:r w:rsidR="00382533" w:rsidRPr="00BF03F6">
          <w:rPr>
            <w:rStyle w:val="Hyperlink"/>
            <w:noProof/>
          </w:rPr>
          <w:t>4. Reconcile the "Transition To FRS 102" Format</w:t>
        </w:r>
        <w:r w:rsidR="00382533">
          <w:rPr>
            <w:noProof/>
            <w:webHidden/>
          </w:rPr>
          <w:tab/>
        </w:r>
        <w:r w:rsidR="00382533">
          <w:rPr>
            <w:noProof/>
            <w:webHidden/>
          </w:rPr>
          <w:fldChar w:fldCharType="begin"/>
        </w:r>
        <w:r w:rsidR="00382533">
          <w:rPr>
            <w:noProof/>
            <w:webHidden/>
          </w:rPr>
          <w:instrText xml:space="preserve"> PAGEREF _Toc447274644 \h </w:instrText>
        </w:r>
        <w:r w:rsidR="00382533">
          <w:rPr>
            <w:noProof/>
            <w:webHidden/>
          </w:rPr>
        </w:r>
        <w:r w:rsidR="00382533">
          <w:rPr>
            <w:noProof/>
            <w:webHidden/>
          </w:rPr>
          <w:fldChar w:fldCharType="separate"/>
        </w:r>
        <w:r w:rsidR="00382533">
          <w:rPr>
            <w:noProof/>
            <w:webHidden/>
          </w:rPr>
          <w:t>32</w:t>
        </w:r>
        <w:r w:rsidR="00382533">
          <w:rPr>
            <w:noProof/>
            <w:webHidden/>
          </w:rPr>
          <w:fldChar w:fldCharType="end"/>
        </w:r>
      </w:hyperlink>
    </w:p>
    <w:p w14:paraId="1EFA6F05" w14:textId="77777777" w:rsidR="00382533" w:rsidRDefault="00C43060">
      <w:pPr>
        <w:pStyle w:val="TOC2"/>
        <w:rPr>
          <w:rFonts w:asciiTheme="minorHAnsi" w:eastAsiaTheme="minorEastAsia" w:hAnsiTheme="minorHAnsi" w:cstheme="minorBidi"/>
          <w:noProof/>
          <w:szCs w:val="22"/>
          <w:lang w:eastAsia="en-GB"/>
        </w:rPr>
      </w:pPr>
      <w:hyperlink w:anchor="_Toc447274645" w:history="1">
        <w:r w:rsidR="00382533" w:rsidRPr="00BF03F6">
          <w:rPr>
            <w:rStyle w:val="Hyperlink"/>
            <w:noProof/>
          </w:rPr>
          <w:t>5. Amend the Cash Flow Statement</w:t>
        </w:r>
        <w:r w:rsidR="00382533">
          <w:rPr>
            <w:noProof/>
            <w:webHidden/>
          </w:rPr>
          <w:tab/>
        </w:r>
        <w:r w:rsidR="00382533">
          <w:rPr>
            <w:noProof/>
            <w:webHidden/>
          </w:rPr>
          <w:fldChar w:fldCharType="begin"/>
        </w:r>
        <w:r w:rsidR="00382533">
          <w:rPr>
            <w:noProof/>
            <w:webHidden/>
          </w:rPr>
          <w:instrText xml:space="preserve"> PAGEREF _Toc447274645 \h </w:instrText>
        </w:r>
        <w:r w:rsidR="00382533">
          <w:rPr>
            <w:noProof/>
            <w:webHidden/>
          </w:rPr>
        </w:r>
        <w:r w:rsidR="00382533">
          <w:rPr>
            <w:noProof/>
            <w:webHidden/>
          </w:rPr>
          <w:fldChar w:fldCharType="separate"/>
        </w:r>
        <w:r w:rsidR="00382533">
          <w:rPr>
            <w:noProof/>
            <w:webHidden/>
          </w:rPr>
          <w:t>32</w:t>
        </w:r>
        <w:r w:rsidR="00382533">
          <w:rPr>
            <w:noProof/>
            <w:webHidden/>
          </w:rPr>
          <w:fldChar w:fldCharType="end"/>
        </w:r>
      </w:hyperlink>
    </w:p>
    <w:p w14:paraId="0881C552" w14:textId="77777777" w:rsidR="00382533" w:rsidRDefault="00C43060">
      <w:pPr>
        <w:pStyle w:val="TOC2"/>
        <w:rPr>
          <w:rFonts w:asciiTheme="minorHAnsi" w:eastAsiaTheme="minorEastAsia" w:hAnsiTheme="minorHAnsi" w:cstheme="minorBidi"/>
          <w:noProof/>
          <w:szCs w:val="22"/>
          <w:lang w:eastAsia="en-GB"/>
        </w:rPr>
      </w:pPr>
      <w:hyperlink w:anchor="_Toc447274646" w:history="1">
        <w:r w:rsidR="00382533" w:rsidRPr="00BF03F6">
          <w:rPr>
            <w:rStyle w:val="Hyperlink"/>
            <w:noProof/>
          </w:rPr>
          <w:t>6. Amend the Deferred Taxation analysis</w:t>
        </w:r>
        <w:r w:rsidR="00382533">
          <w:rPr>
            <w:noProof/>
            <w:webHidden/>
          </w:rPr>
          <w:tab/>
        </w:r>
        <w:r w:rsidR="00382533">
          <w:rPr>
            <w:noProof/>
            <w:webHidden/>
          </w:rPr>
          <w:fldChar w:fldCharType="begin"/>
        </w:r>
        <w:r w:rsidR="00382533">
          <w:rPr>
            <w:noProof/>
            <w:webHidden/>
          </w:rPr>
          <w:instrText xml:space="preserve"> PAGEREF _Toc447274646 \h </w:instrText>
        </w:r>
        <w:r w:rsidR="00382533">
          <w:rPr>
            <w:noProof/>
            <w:webHidden/>
          </w:rPr>
        </w:r>
        <w:r w:rsidR="00382533">
          <w:rPr>
            <w:noProof/>
            <w:webHidden/>
          </w:rPr>
          <w:fldChar w:fldCharType="separate"/>
        </w:r>
        <w:r w:rsidR="00382533">
          <w:rPr>
            <w:noProof/>
            <w:webHidden/>
          </w:rPr>
          <w:t>33</w:t>
        </w:r>
        <w:r w:rsidR="00382533">
          <w:rPr>
            <w:noProof/>
            <w:webHidden/>
          </w:rPr>
          <w:fldChar w:fldCharType="end"/>
        </w:r>
      </w:hyperlink>
    </w:p>
    <w:p w14:paraId="757B9E99" w14:textId="77777777" w:rsidR="00382533" w:rsidRDefault="00C43060">
      <w:pPr>
        <w:pStyle w:val="TOC1"/>
        <w:rPr>
          <w:rFonts w:asciiTheme="minorHAnsi" w:eastAsiaTheme="minorEastAsia" w:hAnsiTheme="minorHAnsi" w:cstheme="minorBidi"/>
          <w:noProof/>
          <w:szCs w:val="22"/>
          <w:lang w:eastAsia="en-GB"/>
        </w:rPr>
      </w:pPr>
      <w:hyperlink w:anchor="_Toc447274647" w:history="1">
        <w:r w:rsidR="00382533" w:rsidRPr="00BF03F6">
          <w:rPr>
            <w:rStyle w:val="Hyperlink"/>
            <w:noProof/>
          </w:rPr>
          <w:t>Prior Period Errors</w:t>
        </w:r>
        <w:r w:rsidR="00382533">
          <w:rPr>
            <w:noProof/>
            <w:webHidden/>
          </w:rPr>
          <w:tab/>
        </w:r>
        <w:r w:rsidR="00382533">
          <w:rPr>
            <w:noProof/>
            <w:webHidden/>
          </w:rPr>
          <w:fldChar w:fldCharType="begin"/>
        </w:r>
        <w:r w:rsidR="00382533">
          <w:rPr>
            <w:noProof/>
            <w:webHidden/>
          </w:rPr>
          <w:instrText xml:space="preserve"> PAGEREF _Toc447274647 \h </w:instrText>
        </w:r>
        <w:r w:rsidR="00382533">
          <w:rPr>
            <w:noProof/>
            <w:webHidden/>
          </w:rPr>
        </w:r>
        <w:r w:rsidR="00382533">
          <w:rPr>
            <w:noProof/>
            <w:webHidden/>
          </w:rPr>
          <w:fldChar w:fldCharType="separate"/>
        </w:r>
        <w:r w:rsidR="00382533">
          <w:rPr>
            <w:noProof/>
            <w:webHidden/>
          </w:rPr>
          <w:t>34</w:t>
        </w:r>
        <w:r w:rsidR="00382533">
          <w:rPr>
            <w:noProof/>
            <w:webHidden/>
          </w:rPr>
          <w:fldChar w:fldCharType="end"/>
        </w:r>
      </w:hyperlink>
    </w:p>
    <w:p w14:paraId="22803C2F" w14:textId="77777777" w:rsidR="00382533" w:rsidRDefault="00C43060">
      <w:pPr>
        <w:pStyle w:val="TOC1"/>
        <w:rPr>
          <w:rFonts w:asciiTheme="minorHAnsi" w:eastAsiaTheme="minorEastAsia" w:hAnsiTheme="minorHAnsi" w:cstheme="minorBidi"/>
          <w:noProof/>
          <w:szCs w:val="22"/>
          <w:lang w:eastAsia="en-GB"/>
        </w:rPr>
      </w:pPr>
      <w:hyperlink w:anchor="_Toc447274648" w:history="1">
        <w:r w:rsidR="00382533" w:rsidRPr="00BF03F6">
          <w:rPr>
            <w:rStyle w:val="Hyperlink"/>
            <w:noProof/>
          </w:rPr>
          <w:t>Known Issues</w:t>
        </w:r>
        <w:r w:rsidR="00382533">
          <w:rPr>
            <w:noProof/>
            <w:webHidden/>
          </w:rPr>
          <w:tab/>
        </w:r>
        <w:r w:rsidR="00382533">
          <w:rPr>
            <w:noProof/>
            <w:webHidden/>
          </w:rPr>
          <w:fldChar w:fldCharType="begin"/>
        </w:r>
        <w:r w:rsidR="00382533">
          <w:rPr>
            <w:noProof/>
            <w:webHidden/>
          </w:rPr>
          <w:instrText xml:space="preserve"> PAGEREF _Toc447274648 \h </w:instrText>
        </w:r>
        <w:r w:rsidR="00382533">
          <w:rPr>
            <w:noProof/>
            <w:webHidden/>
          </w:rPr>
        </w:r>
        <w:r w:rsidR="00382533">
          <w:rPr>
            <w:noProof/>
            <w:webHidden/>
          </w:rPr>
          <w:fldChar w:fldCharType="separate"/>
        </w:r>
        <w:r w:rsidR="00382533">
          <w:rPr>
            <w:noProof/>
            <w:webHidden/>
          </w:rPr>
          <w:t>39</w:t>
        </w:r>
        <w:r w:rsidR="00382533">
          <w:rPr>
            <w:noProof/>
            <w:webHidden/>
          </w:rPr>
          <w:fldChar w:fldCharType="end"/>
        </w:r>
      </w:hyperlink>
    </w:p>
    <w:p w14:paraId="2C91A06E" w14:textId="77777777" w:rsidR="00382533" w:rsidRDefault="00C43060">
      <w:pPr>
        <w:pStyle w:val="TOC1"/>
        <w:rPr>
          <w:rFonts w:asciiTheme="minorHAnsi" w:eastAsiaTheme="minorEastAsia" w:hAnsiTheme="minorHAnsi" w:cstheme="minorBidi"/>
          <w:noProof/>
          <w:szCs w:val="22"/>
          <w:lang w:eastAsia="en-GB"/>
        </w:rPr>
      </w:pPr>
      <w:hyperlink w:anchor="_Toc447274649" w:history="1">
        <w:r w:rsidR="00382533" w:rsidRPr="00BF03F6">
          <w:rPr>
            <w:rStyle w:val="Hyperlink"/>
            <w:noProof/>
          </w:rPr>
          <w:t>Appendix 1 - Format Guide</w:t>
        </w:r>
        <w:r w:rsidR="00382533">
          <w:rPr>
            <w:noProof/>
            <w:webHidden/>
          </w:rPr>
          <w:tab/>
        </w:r>
        <w:r w:rsidR="00382533">
          <w:rPr>
            <w:noProof/>
            <w:webHidden/>
          </w:rPr>
          <w:fldChar w:fldCharType="begin"/>
        </w:r>
        <w:r w:rsidR="00382533">
          <w:rPr>
            <w:noProof/>
            <w:webHidden/>
          </w:rPr>
          <w:instrText xml:space="preserve"> PAGEREF _Toc447274649 \h </w:instrText>
        </w:r>
        <w:r w:rsidR="00382533">
          <w:rPr>
            <w:noProof/>
            <w:webHidden/>
          </w:rPr>
        </w:r>
        <w:r w:rsidR="00382533">
          <w:rPr>
            <w:noProof/>
            <w:webHidden/>
          </w:rPr>
          <w:fldChar w:fldCharType="separate"/>
        </w:r>
        <w:r w:rsidR="00382533">
          <w:rPr>
            <w:noProof/>
            <w:webHidden/>
          </w:rPr>
          <w:t>40</w:t>
        </w:r>
        <w:r w:rsidR="00382533">
          <w:rPr>
            <w:noProof/>
            <w:webHidden/>
          </w:rPr>
          <w:fldChar w:fldCharType="end"/>
        </w:r>
      </w:hyperlink>
    </w:p>
    <w:p w14:paraId="69C46F21" w14:textId="77777777" w:rsidR="00382533" w:rsidRDefault="00C43060">
      <w:pPr>
        <w:pStyle w:val="TOC1"/>
        <w:rPr>
          <w:rFonts w:asciiTheme="minorHAnsi" w:eastAsiaTheme="minorEastAsia" w:hAnsiTheme="minorHAnsi" w:cstheme="minorBidi"/>
          <w:noProof/>
          <w:szCs w:val="22"/>
          <w:lang w:eastAsia="en-GB"/>
        </w:rPr>
      </w:pPr>
      <w:hyperlink w:anchor="_Toc447274650" w:history="1">
        <w:r w:rsidR="00382533" w:rsidRPr="00BF03F6">
          <w:rPr>
            <w:rStyle w:val="Hyperlink"/>
            <w:noProof/>
          </w:rPr>
          <w:t>Appendix 2 - Adoption of the FRS102 standards by an existing UKGAAP job</w:t>
        </w:r>
        <w:r w:rsidR="00382533">
          <w:rPr>
            <w:noProof/>
            <w:webHidden/>
          </w:rPr>
          <w:tab/>
        </w:r>
        <w:r w:rsidR="00382533">
          <w:rPr>
            <w:noProof/>
            <w:webHidden/>
          </w:rPr>
          <w:fldChar w:fldCharType="begin"/>
        </w:r>
        <w:r w:rsidR="00382533">
          <w:rPr>
            <w:noProof/>
            <w:webHidden/>
          </w:rPr>
          <w:instrText xml:space="preserve"> PAGEREF _Toc447274650 \h </w:instrText>
        </w:r>
        <w:r w:rsidR="00382533">
          <w:rPr>
            <w:noProof/>
            <w:webHidden/>
          </w:rPr>
        </w:r>
        <w:r w:rsidR="00382533">
          <w:rPr>
            <w:noProof/>
            <w:webHidden/>
          </w:rPr>
          <w:fldChar w:fldCharType="separate"/>
        </w:r>
        <w:r w:rsidR="00382533">
          <w:rPr>
            <w:noProof/>
            <w:webHidden/>
          </w:rPr>
          <w:t>43</w:t>
        </w:r>
        <w:r w:rsidR="00382533">
          <w:rPr>
            <w:noProof/>
            <w:webHidden/>
          </w:rPr>
          <w:fldChar w:fldCharType="end"/>
        </w:r>
      </w:hyperlink>
    </w:p>
    <w:p w14:paraId="2FE836A8" w14:textId="77777777" w:rsidR="00382533" w:rsidRDefault="00C43060">
      <w:pPr>
        <w:pStyle w:val="TOC1"/>
        <w:rPr>
          <w:rFonts w:asciiTheme="minorHAnsi" w:eastAsiaTheme="minorEastAsia" w:hAnsiTheme="minorHAnsi" w:cstheme="minorBidi"/>
          <w:noProof/>
          <w:szCs w:val="22"/>
          <w:lang w:eastAsia="en-GB"/>
        </w:rPr>
      </w:pPr>
      <w:hyperlink w:anchor="_Toc447274651" w:history="1">
        <w:r w:rsidR="00382533" w:rsidRPr="00BF03F6">
          <w:rPr>
            <w:rStyle w:val="Hyperlink"/>
            <w:noProof/>
          </w:rPr>
          <w:t>Appendix 3 - List of Statutory Database items converted to FRS102 for UK Limited companies</w:t>
        </w:r>
        <w:r w:rsidR="00382533">
          <w:rPr>
            <w:noProof/>
            <w:webHidden/>
          </w:rPr>
          <w:tab/>
        </w:r>
        <w:r w:rsidR="00382533">
          <w:rPr>
            <w:noProof/>
            <w:webHidden/>
          </w:rPr>
          <w:fldChar w:fldCharType="begin"/>
        </w:r>
        <w:r w:rsidR="00382533">
          <w:rPr>
            <w:noProof/>
            <w:webHidden/>
          </w:rPr>
          <w:instrText xml:space="preserve"> PAGEREF _Toc447274651 \h </w:instrText>
        </w:r>
        <w:r w:rsidR="00382533">
          <w:rPr>
            <w:noProof/>
            <w:webHidden/>
          </w:rPr>
        </w:r>
        <w:r w:rsidR="00382533">
          <w:rPr>
            <w:noProof/>
            <w:webHidden/>
          </w:rPr>
          <w:fldChar w:fldCharType="separate"/>
        </w:r>
        <w:r w:rsidR="00382533">
          <w:rPr>
            <w:noProof/>
            <w:webHidden/>
          </w:rPr>
          <w:t>50</w:t>
        </w:r>
        <w:r w:rsidR="00382533">
          <w:rPr>
            <w:noProof/>
            <w:webHidden/>
          </w:rPr>
          <w:fldChar w:fldCharType="end"/>
        </w:r>
      </w:hyperlink>
    </w:p>
    <w:p w14:paraId="7A85938F" w14:textId="77777777" w:rsidR="00382533" w:rsidRDefault="00C43060">
      <w:pPr>
        <w:pStyle w:val="TOC1"/>
        <w:rPr>
          <w:rFonts w:asciiTheme="minorHAnsi" w:eastAsiaTheme="minorEastAsia" w:hAnsiTheme="minorHAnsi" w:cstheme="minorBidi"/>
          <w:noProof/>
          <w:szCs w:val="22"/>
          <w:lang w:eastAsia="en-GB"/>
        </w:rPr>
      </w:pPr>
      <w:hyperlink w:anchor="_Toc447274652" w:history="1">
        <w:r w:rsidR="00382533" w:rsidRPr="00BF03F6">
          <w:rPr>
            <w:rStyle w:val="Hyperlink"/>
            <w:noProof/>
          </w:rPr>
          <w:t>Appendix 4 - FRS 102 Reporting Options</w:t>
        </w:r>
        <w:r w:rsidR="00382533">
          <w:rPr>
            <w:noProof/>
            <w:webHidden/>
          </w:rPr>
          <w:tab/>
        </w:r>
        <w:r w:rsidR="00382533">
          <w:rPr>
            <w:noProof/>
            <w:webHidden/>
          </w:rPr>
          <w:fldChar w:fldCharType="begin"/>
        </w:r>
        <w:r w:rsidR="00382533">
          <w:rPr>
            <w:noProof/>
            <w:webHidden/>
          </w:rPr>
          <w:instrText xml:space="preserve"> PAGEREF _Toc447274652 \h </w:instrText>
        </w:r>
        <w:r w:rsidR="00382533">
          <w:rPr>
            <w:noProof/>
            <w:webHidden/>
          </w:rPr>
        </w:r>
        <w:r w:rsidR="00382533">
          <w:rPr>
            <w:noProof/>
            <w:webHidden/>
          </w:rPr>
          <w:fldChar w:fldCharType="separate"/>
        </w:r>
        <w:r w:rsidR="00382533">
          <w:rPr>
            <w:noProof/>
            <w:webHidden/>
          </w:rPr>
          <w:t>60</w:t>
        </w:r>
        <w:r w:rsidR="00382533">
          <w:rPr>
            <w:noProof/>
            <w:webHidden/>
          </w:rPr>
          <w:fldChar w:fldCharType="end"/>
        </w:r>
      </w:hyperlink>
    </w:p>
    <w:p w14:paraId="717ACE8E" w14:textId="77777777" w:rsidR="00382533" w:rsidRDefault="00C43060">
      <w:pPr>
        <w:pStyle w:val="TOC2"/>
        <w:rPr>
          <w:rFonts w:asciiTheme="minorHAnsi" w:eastAsiaTheme="minorEastAsia" w:hAnsiTheme="minorHAnsi" w:cstheme="minorBidi"/>
          <w:noProof/>
          <w:szCs w:val="22"/>
          <w:lang w:eastAsia="en-GB"/>
        </w:rPr>
      </w:pPr>
      <w:hyperlink w:anchor="_Toc447274653" w:history="1">
        <w:r w:rsidR="00382533" w:rsidRPr="00BF03F6">
          <w:rPr>
            <w:rStyle w:val="Hyperlink"/>
            <w:noProof/>
          </w:rPr>
          <w:t>Explanation of the Small Companies Exemptions, Abridged Accounts and Reduced Filing Copy.</w:t>
        </w:r>
        <w:r w:rsidR="00382533">
          <w:rPr>
            <w:noProof/>
            <w:webHidden/>
          </w:rPr>
          <w:tab/>
        </w:r>
        <w:r w:rsidR="00382533">
          <w:rPr>
            <w:noProof/>
            <w:webHidden/>
          </w:rPr>
          <w:fldChar w:fldCharType="begin"/>
        </w:r>
        <w:r w:rsidR="00382533">
          <w:rPr>
            <w:noProof/>
            <w:webHidden/>
          </w:rPr>
          <w:instrText xml:space="preserve"> PAGEREF _Toc447274653 \h </w:instrText>
        </w:r>
        <w:r w:rsidR="00382533">
          <w:rPr>
            <w:noProof/>
            <w:webHidden/>
          </w:rPr>
        </w:r>
        <w:r w:rsidR="00382533">
          <w:rPr>
            <w:noProof/>
            <w:webHidden/>
          </w:rPr>
          <w:fldChar w:fldCharType="separate"/>
        </w:r>
        <w:r w:rsidR="00382533">
          <w:rPr>
            <w:noProof/>
            <w:webHidden/>
          </w:rPr>
          <w:t>60</w:t>
        </w:r>
        <w:r w:rsidR="00382533">
          <w:rPr>
            <w:noProof/>
            <w:webHidden/>
          </w:rPr>
          <w:fldChar w:fldCharType="end"/>
        </w:r>
      </w:hyperlink>
    </w:p>
    <w:p w14:paraId="0F53164C" w14:textId="77777777" w:rsidR="00382533" w:rsidRDefault="00C43060">
      <w:pPr>
        <w:pStyle w:val="TOC1"/>
        <w:rPr>
          <w:rFonts w:asciiTheme="minorHAnsi" w:eastAsiaTheme="minorEastAsia" w:hAnsiTheme="minorHAnsi" w:cstheme="minorBidi"/>
          <w:noProof/>
          <w:szCs w:val="22"/>
          <w:lang w:eastAsia="en-GB"/>
        </w:rPr>
      </w:pPr>
      <w:hyperlink w:anchor="_Toc447274654" w:history="1">
        <w:r w:rsidR="00382533" w:rsidRPr="00BF03F6">
          <w:rPr>
            <w:rStyle w:val="Hyperlink"/>
            <w:noProof/>
          </w:rPr>
          <w:t>Appendix 5 - Companies Limited by Guarantee</w:t>
        </w:r>
        <w:r w:rsidR="00382533">
          <w:rPr>
            <w:noProof/>
            <w:webHidden/>
          </w:rPr>
          <w:tab/>
        </w:r>
        <w:r w:rsidR="00382533">
          <w:rPr>
            <w:noProof/>
            <w:webHidden/>
          </w:rPr>
          <w:fldChar w:fldCharType="begin"/>
        </w:r>
        <w:r w:rsidR="00382533">
          <w:rPr>
            <w:noProof/>
            <w:webHidden/>
          </w:rPr>
          <w:instrText xml:space="preserve"> PAGEREF _Toc447274654 \h </w:instrText>
        </w:r>
        <w:r w:rsidR="00382533">
          <w:rPr>
            <w:noProof/>
            <w:webHidden/>
          </w:rPr>
        </w:r>
        <w:r w:rsidR="00382533">
          <w:rPr>
            <w:noProof/>
            <w:webHidden/>
          </w:rPr>
          <w:fldChar w:fldCharType="separate"/>
        </w:r>
        <w:r w:rsidR="00382533">
          <w:rPr>
            <w:noProof/>
            <w:webHidden/>
          </w:rPr>
          <w:t>66</w:t>
        </w:r>
        <w:r w:rsidR="00382533">
          <w:rPr>
            <w:noProof/>
            <w:webHidden/>
          </w:rPr>
          <w:fldChar w:fldCharType="end"/>
        </w:r>
      </w:hyperlink>
    </w:p>
    <w:p w14:paraId="018B2D11" w14:textId="77777777" w:rsidR="00382533" w:rsidRDefault="00C43060">
      <w:pPr>
        <w:pStyle w:val="TOC1"/>
        <w:rPr>
          <w:rFonts w:asciiTheme="minorHAnsi" w:eastAsiaTheme="minorEastAsia" w:hAnsiTheme="minorHAnsi" w:cstheme="minorBidi"/>
          <w:noProof/>
          <w:szCs w:val="22"/>
          <w:lang w:eastAsia="en-GB"/>
        </w:rPr>
      </w:pPr>
      <w:hyperlink w:anchor="_Toc447274655" w:history="1">
        <w:r w:rsidR="00382533" w:rsidRPr="00BF03F6">
          <w:rPr>
            <w:rStyle w:val="Hyperlink"/>
            <w:noProof/>
          </w:rPr>
          <w:t>Appendix 6 - Compliance Terminology function</w:t>
        </w:r>
        <w:r w:rsidR="00382533">
          <w:rPr>
            <w:noProof/>
            <w:webHidden/>
          </w:rPr>
          <w:tab/>
        </w:r>
        <w:r w:rsidR="00382533">
          <w:rPr>
            <w:noProof/>
            <w:webHidden/>
          </w:rPr>
          <w:fldChar w:fldCharType="begin"/>
        </w:r>
        <w:r w:rsidR="00382533">
          <w:rPr>
            <w:noProof/>
            <w:webHidden/>
          </w:rPr>
          <w:instrText xml:space="preserve"> PAGEREF _Toc447274655 \h </w:instrText>
        </w:r>
        <w:r w:rsidR="00382533">
          <w:rPr>
            <w:noProof/>
            <w:webHidden/>
          </w:rPr>
        </w:r>
        <w:r w:rsidR="00382533">
          <w:rPr>
            <w:noProof/>
            <w:webHidden/>
          </w:rPr>
          <w:fldChar w:fldCharType="separate"/>
        </w:r>
        <w:r w:rsidR="00382533">
          <w:rPr>
            <w:noProof/>
            <w:webHidden/>
          </w:rPr>
          <w:t>69</w:t>
        </w:r>
        <w:r w:rsidR="00382533">
          <w:rPr>
            <w:noProof/>
            <w:webHidden/>
          </w:rPr>
          <w:fldChar w:fldCharType="end"/>
        </w:r>
      </w:hyperlink>
    </w:p>
    <w:p w14:paraId="534C9547" w14:textId="77777777" w:rsidR="00382533" w:rsidRDefault="00C43060">
      <w:pPr>
        <w:pStyle w:val="TOC1"/>
        <w:rPr>
          <w:rFonts w:asciiTheme="minorHAnsi" w:eastAsiaTheme="minorEastAsia" w:hAnsiTheme="minorHAnsi" w:cstheme="minorBidi"/>
          <w:noProof/>
          <w:szCs w:val="22"/>
          <w:lang w:eastAsia="en-GB"/>
        </w:rPr>
      </w:pPr>
      <w:hyperlink w:anchor="_Toc447274656" w:history="1">
        <w:r w:rsidR="00382533" w:rsidRPr="00BF03F6">
          <w:rPr>
            <w:rStyle w:val="Hyperlink"/>
            <w:noProof/>
          </w:rPr>
          <w:t>Appendix 7 - Additional matters for Republic of Ireland</w:t>
        </w:r>
        <w:r w:rsidR="00382533">
          <w:rPr>
            <w:noProof/>
            <w:webHidden/>
          </w:rPr>
          <w:tab/>
        </w:r>
        <w:r w:rsidR="00382533">
          <w:rPr>
            <w:noProof/>
            <w:webHidden/>
          </w:rPr>
          <w:fldChar w:fldCharType="begin"/>
        </w:r>
        <w:r w:rsidR="00382533">
          <w:rPr>
            <w:noProof/>
            <w:webHidden/>
          </w:rPr>
          <w:instrText xml:space="preserve"> PAGEREF _Toc447274656 \h </w:instrText>
        </w:r>
        <w:r w:rsidR="00382533">
          <w:rPr>
            <w:noProof/>
            <w:webHidden/>
          </w:rPr>
        </w:r>
        <w:r w:rsidR="00382533">
          <w:rPr>
            <w:noProof/>
            <w:webHidden/>
          </w:rPr>
          <w:fldChar w:fldCharType="separate"/>
        </w:r>
        <w:r w:rsidR="00382533">
          <w:rPr>
            <w:noProof/>
            <w:webHidden/>
          </w:rPr>
          <w:t>72</w:t>
        </w:r>
        <w:r w:rsidR="00382533">
          <w:rPr>
            <w:noProof/>
            <w:webHidden/>
          </w:rPr>
          <w:fldChar w:fldCharType="end"/>
        </w:r>
      </w:hyperlink>
    </w:p>
    <w:p w14:paraId="396A93B6" w14:textId="77777777" w:rsidR="003D4C96" w:rsidRDefault="009820EF" w:rsidP="005C38D0">
      <w:r>
        <w:fldChar w:fldCharType="end"/>
      </w:r>
    </w:p>
    <w:p w14:paraId="48B17CB1" w14:textId="77777777" w:rsidR="003D4C96" w:rsidRDefault="003D4C96" w:rsidP="005C38D0"/>
    <w:p w14:paraId="5C096864" w14:textId="77777777" w:rsidR="003D4C96" w:rsidRDefault="003D4C96" w:rsidP="005C38D0">
      <w:r>
        <w:br w:type="page"/>
      </w:r>
    </w:p>
    <w:p w14:paraId="6FF6B937" w14:textId="77777777" w:rsidR="00AA16FD" w:rsidRDefault="00AA16FD" w:rsidP="005C38D0">
      <w:pPr>
        <w:sectPr w:rsidR="00AA16FD" w:rsidSect="009749F4">
          <w:footerReference w:type="default" r:id="rId16"/>
          <w:pgSz w:w="11906" w:h="16838"/>
          <w:pgMar w:top="1440" w:right="1440" w:bottom="1440" w:left="1440" w:header="708" w:footer="708" w:gutter="0"/>
          <w:pgNumType w:fmt="lowerRoman" w:start="2"/>
          <w:cols w:space="708"/>
          <w:docGrid w:linePitch="360"/>
        </w:sectPr>
      </w:pPr>
      <w:bookmarkStart w:id="15" w:name="_Toc428528369"/>
    </w:p>
    <w:p w14:paraId="672C5A9B" w14:textId="77777777" w:rsidR="003D4C96" w:rsidRPr="003D4C96" w:rsidRDefault="003D4C96" w:rsidP="005C38D0">
      <w:pPr>
        <w:pStyle w:val="Heading1nobreak"/>
      </w:pPr>
      <w:bookmarkStart w:id="16" w:name="_Toc447274593"/>
      <w:r w:rsidRPr="003D4C96">
        <w:lastRenderedPageBreak/>
        <w:t>Release Highlights</w:t>
      </w:r>
      <w:bookmarkEnd w:id="15"/>
      <w:bookmarkEnd w:id="16"/>
    </w:p>
    <w:p w14:paraId="10D192C1" w14:textId="7B838EAA" w:rsidR="00363F42" w:rsidRDefault="00363F42" w:rsidP="00363F42">
      <w:bookmarkStart w:id="17" w:name="_Toc428528370"/>
      <w:r>
        <w:t xml:space="preserve">Master Pack version </w:t>
      </w:r>
      <w:r w:rsidR="00C72318">
        <w:t>11</w:t>
      </w:r>
      <w:r>
        <w:t xml:space="preserve">.00 provides a number of format enhancements and corrections made since </w:t>
      </w:r>
      <w:r w:rsidR="00C72318">
        <w:t>the previous release</w:t>
      </w:r>
      <w:r>
        <w:t xml:space="preserve"> was issued</w:t>
      </w:r>
      <w:r w:rsidR="00C72318">
        <w:t xml:space="preserve">. </w:t>
      </w:r>
    </w:p>
    <w:p w14:paraId="02DB6FE7" w14:textId="77777777" w:rsidR="00363F42" w:rsidRPr="00C45C0C" w:rsidRDefault="00363F42" w:rsidP="00363F42">
      <w:r>
        <w:t xml:space="preserve">Since the 2015.2 release of CCH Accounts Production we have provided the ability to convert your existing UKGAAP jobs onto the new FRS 102 pack. </w:t>
      </w:r>
      <w:r w:rsidRPr="00C45C0C">
        <w:t>A series of conversion tools have been provided to help you efficiently move your existing UKGAAP jobs to the new FRS102 standards at the appropriate time.</w:t>
      </w:r>
    </w:p>
    <w:p w14:paraId="376096FB" w14:textId="77777777" w:rsidR="00363F42" w:rsidRPr="00C45C0C" w:rsidRDefault="00363F42" w:rsidP="00363F42">
      <w:r w:rsidRPr="00C45C0C">
        <w:t>The</w:t>
      </w:r>
      <w:r>
        <w:t>se</w:t>
      </w:r>
      <w:r w:rsidRPr="00C45C0C">
        <w:t xml:space="preserve"> tools will convert the job's Trial Balance data, relevant Statutory Database data, as well as Saved Trial Balances or Budgets.</w:t>
      </w:r>
    </w:p>
    <w:p w14:paraId="0F8CFF85" w14:textId="77777777" w:rsidR="00363F42" w:rsidRPr="00C45C0C" w:rsidRDefault="00363F42" w:rsidP="00363F42">
      <w:r w:rsidRPr="00C45C0C">
        <w:t>The new conversion tools are accessed during the Year End procedure.</w:t>
      </w:r>
    </w:p>
    <w:p w14:paraId="2F333DC0" w14:textId="77777777" w:rsidR="00363F42" w:rsidRPr="00C45C0C" w:rsidRDefault="00363F42" w:rsidP="00363F42">
      <w:r>
        <w:t>Please see Appendices 2 and 3</w:t>
      </w:r>
      <w:r w:rsidRPr="00C45C0C">
        <w:t xml:space="preserve"> for full details.</w:t>
      </w:r>
    </w:p>
    <w:p w14:paraId="35172BA4" w14:textId="77777777" w:rsidR="00941EA1" w:rsidRDefault="00941EA1" w:rsidP="006C521A"/>
    <w:p w14:paraId="1E7DA74E" w14:textId="25C120DF" w:rsidR="00F97CF5" w:rsidRDefault="009466CD" w:rsidP="00452A57">
      <w:pPr>
        <w:pStyle w:val="Heading1nobreak"/>
      </w:pPr>
      <w:bookmarkStart w:id="18" w:name="_Toc447274594"/>
      <w:r w:rsidRPr="009466CD">
        <w:t>Prerequisites</w:t>
      </w:r>
      <w:bookmarkEnd w:id="17"/>
      <w:bookmarkEnd w:id="18"/>
    </w:p>
    <w:p w14:paraId="641DF85C" w14:textId="37904127" w:rsidR="00363F42" w:rsidRPr="00363F42" w:rsidRDefault="00363F42" w:rsidP="00363F42">
      <w:r>
        <w:t>The FRS 102 master pack 1</w:t>
      </w:r>
      <w:r w:rsidR="00C72318">
        <w:t>1</w:t>
      </w:r>
      <w:r>
        <w:t>.00 is only available to sites running CCH Accounts Production 2016.1 or above.</w:t>
      </w:r>
    </w:p>
    <w:p w14:paraId="0843AD32" w14:textId="549C6116" w:rsidR="00CC3BD4" w:rsidRDefault="00CC3BD4" w:rsidP="00CC3BD4">
      <w:pPr>
        <w:pStyle w:val="Heading1nobreak"/>
      </w:pPr>
      <w:bookmarkStart w:id="19" w:name="_Toc447274595"/>
      <w:bookmarkEnd w:id="8"/>
      <w:r>
        <w:t>Scope</w:t>
      </w:r>
      <w:bookmarkEnd w:id="19"/>
    </w:p>
    <w:p w14:paraId="1EC943CE" w14:textId="77777777" w:rsidR="00363F42" w:rsidRDefault="00363F42" w:rsidP="00363F42">
      <w:r>
        <w:t>The FRS 102 master pack has some limitations of scope as set out below.</w:t>
      </w:r>
    </w:p>
    <w:p w14:paraId="2A3AF321" w14:textId="77777777" w:rsidR="00363F42" w:rsidRDefault="00363F42" w:rsidP="00363F42"/>
    <w:p w14:paraId="328E02CB" w14:textId="77777777" w:rsidR="00363F42" w:rsidRDefault="00363F42" w:rsidP="00363F42">
      <w:r>
        <w:t>In this release, the master pack does NOT yet cater for the following:</w:t>
      </w:r>
    </w:p>
    <w:p w14:paraId="0D0DFC5E" w14:textId="77777777" w:rsidR="00363F42" w:rsidRDefault="00363F42" w:rsidP="00363F42">
      <w:pPr>
        <w:pStyle w:val="Bullet1"/>
      </w:pPr>
      <w:r>
        <w:t>FRS102 Dormant companies</w:t>
      </w:r>
    </w:p>
    <w:p w14:paraId="6C9754B9" w14:textId="77777777" w:rsidR="00363F42" w:rsidRDefault="00363F42" w:rsidP="00363F42">
      <w:pPr>
        <w:pStyle w:val="Bullet1"/>
      </w:pPr>
      <w:r>
        <w:t>Formatted Trial Balance</w:t>
      </w:r>
    </w:p>
    <w:p w14:paraId="049A2E5A" w14:textId="77777777" w:rsidR="00363F42" w:rsidRDefault="00363F42" w:rsidP="00363F42">
      <w:pPr>
        <w:pStyle w:val="Bullet1"/>
      </w:pPr>
      <w:r>
        <w:t>5 Year Summary report</w:t>
      </w:r>
    </w:p>
    <w:p w14:paraId="29F0F0F6" w14:textId="77777777" w:rsidR="00363F42" w:rsidRDefault="00363F42" w:rsidP="00363F42">
      <w:pPr>
        <w:pStyle w:val="Bullet1"/>
      </w:pPr>
      <w:r>
        <w:t>Assurance Report</w:t>
      </w:r>
    </w:p>
    <w:p w14:paraId="1B58E509" w14:textId="77777777" w:rsidR="00363F42" w:rsidRDefault="00363F42" w:rsidP="00363F42">
      <w:pPr>
        <w:pStyle w:val="Bullet1"/>
        <w:numPr>
          <w:ilvl w:val="0"/>
          <w:numId w:val="0"/>
        </w:numPr>
        <w:ind w:left="360"/>
      </w:pPr>
    </w:p>
    <w:p w14:paraId="3C5751AD" w14:textId="77777777" w:rsidR="00363F42" w:rsidRDefault="00363F42" w:rsidP="00363F42">
      <w:pPr>
        <w:pStyle w:val="Bullet1"/>
        <w:numPr>
          <w:ilvl w:val="0"/>
          <w:numId w:val="0"/>
        </w:numPr>
        <w:ind w:left="360"/>
      </w:pPr>
      <w:r>
        <w:t>These items will be provided in a future release.</w:t>
      </w:r>
    </w:p>
    <w:p w14:paraId="2681E569" w14:textId="77777777" w:rsidR="00363F42" w:rsidRDefault="00363F42" w:rsidP="00580529">
      <w:pPr>
        <w:pStyle w:val="Heading1"/>
      </w:pPr>
      <w:bookmarkStart w:id="20" w:name="_Toc444963980"/>
      <w:bookmarkStart w:id="21" w:name="_Toc447274596"/>
      <w:r>
        <w:lastRenderedPageBreak/>
        <w:t>CCH Accounts Production - FRS 102 Master Pack</w:t>
      </w:r>
      <w:bookmarkEnd w:id="20"/>
      <w:bookmarkEnd w:id="21"/>
    </w:p>
    <w:p w14:paraId="604AA650" w14:textId="77777777" w:rsidR="00363F42" w:rsidRDefault="00363F42" w:rsidP="00580529">
      <w:pPr>
        <w:pStyle w:val="Heading1nobreak"/>
      </w:pPr>
      <w:bookmarkStart w:id="22" w:name="_Toc444963981"/>
      <w:bookmarkStart w:id="23" w:name="_Toc447274597"/>
      <w:r>
        <w:t>Client Creation</w:t>
      </w:r>
      <w:bookmarkEnd w:id="22"/>
      <w:bookmarkEnd w:id="23"/>
    </w:p>
    <w:p w14:paraId="2ADB3B9B" w14:textId="77777777" w:rsidR="00363F42" w:rsidRDefault="00363F42" w:rsidP="00363F42">
      <w:r>
        <w:t>Once you have installed Accounts Production, you can set up a new FRS 102 Client as follows:</w:t>
      </w:r>
    </w:p>
    <w:p w14:paraId="378A7C68" w14:textId="77777777" w:rsidR="00363F42" w:rsidRDefault="00363F42" w:rsidP="00363F42"/>
    <w:p w14:paraId="56D3661D" w14:textId="77777777" w:rsidR="00363F42" w:rsidRDefault="00363F42" w:rsidP="00363F42">
      <w:r>
        <w:t>1) Create the Client in Central if it does not already exist.</w:t>
      </w:r>
    </w:p>
    <w:p w14:paraId="0701598E" w14:textId="77777777" w:rsidR="00363F42" w:rsidRDefault="00363F42" w:rsidP="00363F42">
      <w:r>
        <w:t>2) On the Accounts Production tab, click in the grid to create a new accounting period:</w:t>
      </w:r>
    </w:p>
    <w:p w14:paraId="59D54918" w14:textId="77777777" w:rsidR="00363F42" w:rsidRDefault="00363F42" w:rsidP="00363F42">
      <w:r w:rsidRPr="009E7122">
        <w:rPr>
          <w:noProof/>
          <w:lang w:eastAsia="zh-TW"/>
        </w:rPr>
        <w:drawing>
          <wp:inline distT="0" distB="0" distL="0" distR="0" wp14:anchorId="65F84438" wp14:editId="2654569E">
            <wp:extent cx="5731510" cy="2795336"/>
            <wp:effectExtent l="19050" t="19050" r="21590" b="241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2795336"/>
                    </a:xfrm>
                    <a:prstGeom prst="rect">
                      <a:avLst/>
                    </a:prstGeom>
                    <a:ln>
                      <a:solidFill>
                        <a:schemeClr val="accent1"/>
                      </a:solidFill>
                    </a:ln>
                  </pic:spPr>
                </pic:pic>
              </a:graphicData>
            </a:graphic>
          </wp:inline>
        </w:drawing>
      </w:r>
    </w:p>
    <w:p w14:paraId="6661F382" w14:textId="77777777" w:rsidR="00363F42" w:rsidRDefault="00363F42" w:rsidP="00363F42">
      <w:r>
        <w:t>Type: select "Company".</w:t>
      </w:r>
    </w:p>
    <w:p w14:paraId="56C7C19B" w14:textId="77777777" w:rsidR="00363F42" w:rsidRDefault="00363F42" w:rsidP="00363F42">
      <w:r>
        <w:t>Entity: select "Limited (FRS 102)".</w:t>
      </w:r>
    </w:p>
    <w:p w14:paraId="485B290E" w14:textId="77777777" w:rsidR="00363F42" w:rsidRDefault="00363F42" w:rsidP="00363F42">
      <w:r>
        <w:t>Set other fields as required and click OK.</w:t>
      </w:r>
    </w:p>
    <w:p w14:paraId="6C42DE71" w14:textId="77777777" w:rsidR="00363F42" w:rsidRDefault="00363F42" w:rsidP="00363F42">
      <w:r>
        <w:t>3) Double click the accounting period row on the grid to load the accounts production screen.</w:t>
      </w:r>
    </w:p>
    <w:p w14:paraId="5C5C8584" w14:textId="77777777" w:rsidR="00363F42" w:rsidRDefault="00363F42" w:rsidP="00363F42"/>
    <w:p w14:paraId="647B0B84" w14:textId="77777777" w:rsidR="00363F42" w:rsidRDefault="00363F42" w:rsidP="00363F42"/>
    <w:p w14:paraId="5F75BCBD" w14:textId="77777777" w:rsidR="00363F42" w:rsidRDefault="00363F42" w:rsidP="00363F42">
      <w:pPr>
        <w:spacing w:before="0" w:after="0"/>
        <w:ind w:left="0"/>
      </w:pPr>
      <w:r>
        <w:br w:type="page"/>
      </w:r>
    </w:p>
    <w:p w14:paraId="42D68D2E" w14:textId="77777777" w:rsidR="00363F42" w:rsidRDefault="00363F42" w:rsidP="00363F42">
      <w:pPr>
        <w:pStyle w:val="Heading1"/>
      </w:pPr>
      <w:bookmarkStart w:id="24" w:name="_Toc444963982"/>
      <w:bookmarkStart w:id="25" w:name="_Toc447274598"/>
      <w:r>
        <w:lastRenderedPageBreak/>
        <w:t>Nominal Ledger</w:t>
      </w:r>
      <w:bookmarkEnd w:id="24"/>
      <w:bookmarkEnd w:id="25"/>
    </w:p>
    <w:p w14:paraId="3BF2F47A" w14:textId="34204D23" w:rsidR="00363F42" w:rsidRDefault="00363F42" w:rsidP="00363F42">
      <w:r>
        <w:t xml:space="preserve">The nominal ledger structure used for FRS 102 companies differs from that used for standard </w:t>
      </w:r>
      <w:r w:rsidR="00C72318">
        <w:t xml:space="preserve">ukgaap </w:t>
      </w:r>
      <w:r>
        <w:t>companies.  The nominal ledger for FRS 102 companies is a 4 digit chart of accounts.</w:t>
      </w:r>
    </w:p>
    <w:p w14:paraId="566B86B1" w14:textId="77777777" w:rsidR="00580529" w:rsidRDefault="00580529" w:rsidP="00363F42"/>
    <w:p w14:paraId="7299D332" w14:textId="77777777" w:rsidR="00363F42" w:rsidRDefault="00363F42" w:rsidP="00363F42">
      <w:pPr>
        <w:pStyle w:val="Heading2"/>
      </w:pPr>
      <w:bookmarkStart w:id="26" w:name="_Toc447274599"/>
      <w:r>
        <w:t>Nominal Ledger Coding Structure</w:t>
      </w:r>
      <w:bookmarkEnd w:id="26"/>
    </w:p>
    <w:p w14:paraId="12480E11" w14:textId="77777777" w:rsidR="00363F42" w:rsidRDefault="00363F42" w:rsidP="00363F42">
      <w:r>
        <w:t>The nominal ledger coding structure adopted in these formats has been designed to cater for the requirements of FRS 102 and IFRS.</w:t>
      </w:r>
    </w:p>
    <w:p w14:paraId="7150610A" w14:textId="77777777" w:rsidR="00363F42" w:rsidRDefault="00363F42" w:rsidP="00363F42">
      <w:r>
        <w:t>The nominal chart has the following key identifiers:</w:t>
      </w:r>
    </w:p>
    <w:p w14:paraId="33A7A5AF" w14:textId="77777777" w:rsidR="00363F42" w:rsidRDefault="00363F42" w:rsidP="00363F42">
      <w:pPr>
        <w:pStyle w:val="Bullet1"/>
      </w:pPr>
      <w:r>
        <w:t>Code ranges that group similar items together</w:t>
      </w:r>
    </w:p>
    <w:p w14:paraId="418BF787" w14:textId="77777777" w:rsidR="00363F42" w:rsidRDefault="00363F42" w:rsidP="00363F42">
      <w:pPr>
        <w:pStyle w:val="Bullet1"/>
      </w:pPr>
      <w:r>
        <w:t>Descriptions that enable the user to understand the posting</w:t>
      </w:r>
    </w:p>
    <w:p w14:paraId="31A3BE6D" w14:textId="77777777" w:rsidR="00363F42" w:rsidRDefault="00363F42" w:rsidP="00363F42">
      <w:pPr>
        <w:pStyle w:val="Bullet1"/>
      </w:pPr>
      <w:r>
        <w:t>Category information which identifies where a posting will end up in the financial statements</w:t>
      </w:r>
    </w:p>
    <w:p w14:paraId="71CD20E7" w14:textId="77777777" w:rsidR="00363F42" w:rsidRDefault="00363F42" w:rsidP="00363F42">
      <w:r>
        <w:t>The nominal chart is searchable both by browsing through codes and by entering text, and displays the 3 identifiers above, in data entry and information screens. Therefore, the entry of information is normally straightforward.</w:t>
      </w:r>
    </w:p>
    <w:p w14:paraId="65743ECB" w14:textId="77777777" w:rsidR="00363F42" w:rsidRDefault="00363F42" w:rsidP="00363F42">
      <w:r w:rsidRPr="008821DA">
        <w:rPr>
          <w:rStyle w:val="BoldChar"/>
        </w:rPr>
        <w:t>Note:</w:t>
      </w:r>
      <w:r>
        <w:t xml:space="preserve"> Although sub codes have not been used within the master chart of accounts, users can always create them if further analysis is required.</w:t>
      </w:r>
    </w:p>
    <w:p w14:paraId="3799DBC5" w14:textId="77777777" w:rsidR="00363F42" w:rsidRDefault="00363F42" w:rsidP="00363F42">
      <w:r>
        <w:t>The overall structure of the nominal ledger can be summarised as:</w:t>
      </w:r>
    </w:p>
    <w:p w14:paraId="659D1640" w14:textId="77777777" w:rsidR="00580529" w:rsidRDefault="00580529" w:rsidP="00363F42"/>
    <w:p w14:paraId="2490EF3B" w14:textId="77777777" w:rsidR="00363F42" w:rsidRPr="00382533" w:rsidRDefault="00363F42" w:rsidP="00382533">
      <w:pPr>
        <w:pStyle w:val="Heading2"/>
        <w:rPr>
          <w:rStyle w:val="BoldChar"/>
          <w:rFonts w:ascii="Calibri" w:hAnsi="Calibri"/>
          <w:b w:val="0"/>
          <w:sz w:val="36"/>
        </w:rPr>
      </w:pPr>
      <w:bookmarkStart w:id="27" w:name="_Toc447274600"/>
      <w:r w:rsidRPr="00382533">
        <w:rPr>
          <w:rStyle w:val="BoldChar"/>
          <w:rFonts w:ascii="Calibri" w:hAnsi="Calibri"/>
          <w:b w:val="0"/>
          <w:sz w:val="36"/>
        </w:rPr>
        <w:t>Profit and Loss Account / Income Statement</w:t>
      </w:r>
      <w:bookmarkEnd w:id="27"/>
    </w:p>
    <w:tbl>
      <w:tblPr>
        <w:tblW w:w="13864" w:type="dxa"/>
        <w:tblLook w:val="0000" w:firstRow="0" w:lastRow="0" w:firstColumn="0" w:lastColumn="0" w:noHBand="0" w:noVBand="0"/>
      </w:tblPr>
      <w:tblGrid>
        <w:gridCol w:w="2943"/>
        <w:gridCol w:w="1677"/>
        <w:gridCol w:w="3001"/>
        <w:gridCol w:w="1621"/>
        <w:gridCol w:w="2311"/>
        <w:gridCol w:w="2311"/>
      </w:tblGrid>
      <w:tr w:rsidR="00363F42" w:rsidRPr="001F3598" w14:paraId="29124218" w14:textId="77777777" w:rsidTr="00363F42">
        <w:trPr>
          <w:trHeight w:val="472"/>
        </w:trPr>
        <w:tc>
          <w:tcPr>
            <w:tcW w:w="2943" w:type="dxa"/>
          </w:tcPr>
          <w:p w14:paraId="67367C07" w14:textId="77777777" w:rsidR="00363F42" w:rsidRPr="001F3598" w:rsidRDefault="00363F42" w:rsidP="00363F42">
            <w:pPr>
              <w:pStyle w:val="NoSpacing"/>
            </w:pPr>
            <w:r>
              <w:t>Turnover</w:t>
            </w:r>
          </w:p>
        </w:tc>
        <w:tc>
          <w:tcPr>
            <w:tcW w:w="1677" w:type="dxa"/>
          </w:tcPr>
          <w:p w14:paraId="30411154" w14:textId="77777777" w:rsidR="00363F42" w:rsidRPr="001F3598" w:rsidRDefault="00363F42" w:rsidP="00363F42">
            <w:pPr>
              <w:pStyle w:val="NoSpacing"/>
            </w:pPr>
            <w:r>
              <w:t>0001 - 049Z</w:t>
            </w:r>
          </w:p>
        </w:tc>
        <w:tc>
          <w:tcPr>
            <w:tcW w:w="3001" w:type="dxa"/>
          </w:tcPr>
          <w:p w14:paraId="4B4295DD" w14:textId="77777777" w:rsidR="00363F42" w:rsidRPr="001F3598" w:rsidRDefault="00363F42" w:rsidP="00363F42">
            <w:pPr>
              <w:pStyle w:val="NoSpacing"/>
            </w:pPr>
            <w:r>
              <w:t>Other gains and losses</w:t>
            </w:r>
          </w:p>
        </w:tc>
        <w:tc>
          <w:tcPr>
            <w:tcW w:w="1621" w:type="dxa"/>
          </w:tcPr>
          <w:p w14:paraId="547C0AA9" w14:textId="77777777" w:rsidR="00363F42" w:rsidRPr="001F3598" w:rsidRDefault="00363F42" w:rsidP="00363F42">
            <w:pPr>
              <w:pStyle w:val="NoSpacing"/>
            </w:pPr>
            <w:r>
              <w:t>4400 - 449Z</w:t>
            </w:r>
          </w:p>
        </w:tc>
        <w:tc>
          <w:tcPr>
            <w:tcW w:w="2311" w:type="dxa"/>
          </w:tcPr>
          <w:p w14:paraId="35B1EB42" w14:textId="77777777" w:rsidR="00363F42" w:rsidRPr="001F3598" w:rsidRDefault="00363F42" w:rsidP="00363F42">
            <w:pPr>
              <w:pStyle w:val="NoSpacing"/>
            </w:pPr>
          </w:p>
        </w:tc>
        <w:tc>
          <w:tcPr>
            <w:tcW w:w="2311" w:type="dxa"/>
          </w:tcPr>
          <w:p w14:paraId="059B121B" w14:textId="77777777" w:rsidR="00363F42" w:rsidRPr="001F3598" w:rsidRDefault="00363F42" w:rsidP="00363F42">
            <w:pPr>
              <w:pStyle w:val="NoSpacing"/>
            </w:pPr>
          </w:p>
        </w:tc>
      </w:tr>
      <w:tr w:rsidR="00363F42" w:rsidRPr="001F3598" w14:paraId="0CACDEC8" w14:textId="77777777" w:rsidTr="00363F42">
        <w:trPr>
          <w:trHeight w:val="472"/>
        </w:trPr>
        <w:tc>
          <w:tcPr>
            <w:tcW w:w="2943" w:type="dxa"/>
          </w:tcPr>
          <w:p w14:paraId="3C7E539B" w14:textId="77777777" w:rsidR="00363F42" w:rsidRPr="001F3598" w:rsidRDefault="00363F42" w:rsidP="00363F42">
            <w:pPr>
              <w:pStyle w:val="NoSpacing"/>
            </w:pPr>
            <w:r w:rsidRPr="001F3598">
              <w:t>Cost of sales</w:t>
            </w:r>
          </w:p>
        </w:tc>
        <w:tc>
          <w:tcPr>
            <w:tcW w:w="1677" w:type="dxa"/>
          </w:tcPr>
          <w:p w14:paraId="555A46B0" w14:textId="77777777" w:rsidR="00363F42" w:rsidRPr="001F3598" w:rsidRDefault="00363F42" w:rsidP="00363F42">
            <w:pPr>
              <w:pStyle w:val="NoSpacing"/>
            </w:pPr>
            <w:r>
              <w:t>0500 - 199Z</w:t>
            </w:r>
          </w:p>
        </w:tc>
        <w:tc>
          <w:tcPr>
            <w:tcW w:w="3001" w:type="dxa"/>
          </w:tcPr>
          <w:p w14:paraId="03569E90" w14:textId="77777777" w:rsidR="00363F42" w:rsidRPr="001F3598" w:rsidRDefault="00363F42" w:rsidP="00363F42">
            <w:pPr>
              <w:pStyle w:val="NoSpacing"/>
            </w:pPr>
            <w:r w:rsidRPr="001F3598">
              <w:t>Finance costs</w:t>
            </w:r>
          </w:p>
        </w:tc>
        <w:tc>
          <w:tcPr>
            <w:tcW w:w="1621" w:type="dxa"/>
          </w:tcPr>
          <w:p w14:paraId="2D0DBEE0" w14:textId="77777777" w:rsidR="00363F42" w:rsidRPr="001F3598" w:rsidRDefault="00363F42" w:rsidP="00363F42">
            <w:pPr>
              <w:pStyle w:val="NoSpacing"/>
            </w:pPr>
            <w:r>
              <w:t>4500 - 459Z</w:t>
            </w:r>
          </w:p>
        </w:tc>
        <w:tc>
          <w:tcPr>
            <w:tcW w:w="2311" w:type="dxa"/>
          </w:tcPr>
          <w:p w14:paraId="03605293" w14:textId="77777777" w:rsidR="00363F42" w:rsidRPr="001F3598" w:rsidRDefault="00363F42" w:rsidP="00363F42">
            <w:pPr>
              <w:pStyle w:val="NoSpacing"/>
            </w:pPr>
          </w:p>
        </w:tc>
        <w:tc>
          <w:tcPr>
            <w:tcW w:w="2311" w:type="dxa"/>
          </w:tcPr>
          <w:p w14:paraId="214C718C" w14:textId="77777777" w:rsidR="00363F42" w:rsidRPr="001F3598" w:rsidRDefault="00363F42" w:rsidP="00363F42">
            <w:pPr>
              <w:pStyle w:val="NoSpacing"/>
            </w:pPr>
          </w:p>
        </w:tc>
      </w:tr>
      <w:tr w:rsidR="00363F42" w:rsidRPr="001F3598" w14:paraId="11529286" w14:textId="77777777" w:rsidTr="00363F42">
        <w:trPr>
          <w:trHeight w:val="472"/>
        </w:trPr>
        <w:tc>
          <w:tcPr>
            <w:tcW w:w="2943" w:type="dxa"/>
          </w:tcPr>
          <w:p w14:paraId="5EEB46BE" w14:textId="77777777" w:rsidR="00363F42" w:rsidRPr="001F3598" w:rsidRDefault="00363F42" w:rsidP="00363F42">
            <w:pPr>
              <w:pStyle w:val="NoSpacing"/>
            </w:pPr>
            <w:r w:rsidRPr="001F3598">
              <w:t>Distribution costs</w:t>
            </w:r>
          </w:p>
        </w:tc>
        <w:tc>
          <w:tcPr>
            <w:tcW w:w="1677" w:type="dxa"/>
          </w:tcPr>
          <w:p w14:paraId="0305C7AF" w14:textId="77777777" w:rsidR="00363F42" w:rsidRPr="001F3598" w:rsidRDefault="00363F42" w:rsidP="00363F42">
            <w:pPr>
              <w:pStyle w:val="NoSpacing"/>
            </w:pPr>
            <w:r>
              <w:t>2000 - 299Z</w:t>
            </w:r>
          </w:p>
        </w:tc>
        <w:tc>
          <w:tcPr>
            <w:tcW w:w="3001" w:type="dxa"/>
          </w:tcPr>
          <w:p w14:paraId="0FCA4431" w14:textId="77777777" w:rsidR="00363F42" w:rsidRPr="001F3598" w:rsidRDefault="00363F42" w:rsidP="00363F42">
            <w:pPr>
              <w:pStyle w:val="NoSpacing"/>
            </w:pPr>
            <w:r w:rsidRPr="001F3598">
              <w:t>Taxation</w:t>
            </w:r>
          </w:p>
        </w:tc>
        <w:tc>
          <w:tcPr>
            <w:tcW w:w="1621" w:type="dxa"/>
          </w:tcPr>
          <w:p w14:paraId="5DA6C772" w14:textId="77777777" w:rsidR="00363F42" w:rsidRPr="001F3598" w:rsidRDefault="00363F42" w:rsidP="00363F42">
            <w:pPr>
              <w:pStyle w:val="NoSpacing"/>
            </w:pPr>
            <w:r>
              <w:t>4600 - 479Z</w:t>
            </w:r>
          </w:p>
        </w:tc>
        <w:tc>
          <w:tcPr>
            <w:tcW w:w="2311" w:type="dxa"/>
          </w:tcPr>
          <w:p w14:paraId="623E415F" w14:textId="77777777" w:rsidR="00363F42" w:rsidRPr="001F3598" w:rsidRDefault="00363F42" w:rsidP="00363F42">
            <w:pPr>
              <w:pStyle w:val="NoSpacing"/>
            </w:pPr>
          </w:p>
        </w:tc>
        <w:tc>
          <w:tcPr>
            <w:tcW w:w="2311" w:type="dxa"/>
          </w:tcPr>
          <w:p w14:paraId="095EB501" w14:textId="77777777" w:rsidR="00363F42" w:rsidRPr="001F3598" w:rsidRDefault="00363F42" w:rsidP="00363F42">
            <w:pPr>
              <w:pStyle w:val="NoSpacing"/>
            </w:pPr>
          </w:p>
        </w:tc>
      </w:tr>
      <w:tr w:rsidR="00363F42" w:rsidRPr="001F3598" w14:paraId="12333F95" w14:textId="77777777" w:rsidTr="00363F42">
        <w:trPr>
          <w:trHeight w:val="472"/>
        </w:trPr>
        <w:tc>
          <w:tcPr>
            <w:tcW w:w="2943" w:type="dxa"/>
          </w:tcPr>
          <w:p w14:paraId="27CBEA22" w14:textId="77777777" w:rsidR="00363F42" w:rsidRPr="001F3598" w:rsidRDefault="00363F42" w:rsidP="00363F42">
            <w:pPr>
              <w:pStyle w:val="NoSpacing"/>
            </w:pPr>
            <w:r w:rsidRPr="001F3598">
              <w:t>Administrative expenses</w:t>
            </w:r>
          </w:p>
        </w:tc>
        <w:tc>
          <w:tcPr>
            <w:tcW w:w="1677" w:type="dxa"/>
          </w:tcPr>
          <w:p w14:paraId="54E1F0D1" w14:textId="77777777" w:rsidR="00363F42" w:rsidRPr="001F3598" w:rsidRDefault="00363F42" w:rsidP="00363F42">
            <w:pPr>
              <w:pStyle w:val="NoSpacing"/>
            </w:pPr>
            <w:r>
              <w:t>3000 - 398Z</w:t>
            </w:r>
          </w:p>
        </w:tc>
        <w:tc>
          <w:tcPr>
            <w:tcW w:w="3001" w:type="dxa"/>
          </w:tcPr>
          <w:p w14:paraId="7AE0734A" w14:textId="77777777" w:rsidR="00363F42" w:rsidRPr="001F3598" w:rsidRDefault="00363F42" w:rsidP="00363F42">
            <w:pPr>
              <w:pStyle w:val="NoSpacing"/>
            </w:pPr>
            <w:r w:rsidRPr="001F3598">
              <w:t>Discontinued activities</w:t>
            </w:r>
          </w:p>
        </w:tc>
        <w:tc>
          <w:tcPr>
            <w:tcW w:w="1621" w:type="dxa"/>
          </w:tcPr>
          <w:p w14:paraId="0FB3D745" w14:textId="77777777" w:rsidR="00363F42" w:rsidRPr="001F3598" w:rsidRDefault="00363F42" w:rsidP="00363F42">
            <w:pPr>
              <w:pStyle w:val="NoSpacing"/>
            </w:pPr>
            <w:r>
              <w:t>4800 - 489Z</w:t>
            </w:r>
          </w:p>
        </w:tc>
        <w:tc>
          <w:tcPr>
            <w:tcW w:w="2311" w:type="dxa"/>
          </w:tcPr>
          <w:p w14:paraId="01562F70" w14:textId="77777777" w:rsidR="00363F42" w:rsidRPr="001F3598" w:rsidRDefault="00363F42" w:rsidP="00363F42">
            <w:pPr>
              <w:pStyle w:val="NoSpacing"/>
            </w:pPr>
          </w:p>
        </w:tc>
        <w:tc>
          <w:tcPr>
            <w:tcW w:w="2311" w:type="dxa"/>
          </w:tcPr>
          <w:p w14:paraId="62668618" w14:textId="77777777" w:rsidR="00363F42" w:rsidRPr="001F3598" w:rsidRDefault="00363F42" w:rsidP="00363F42">
            <w:pPr>
              <w:pStyle w:val="NoSpacing"/>
            </w:pPr>
          </w:p>
        </w:tc>
      </w:tr>
      <w:tr w:rsidR="00363F42" w:rsidRPr="001F3598" w14:paraId="406E8652" w14:textId="77777777" w:rsidTr="00363F42">
        <w:trPr>
          <w:trHeight w:val="472"/>
        </w:trPr>
        <w:tc>
          <w:tcPr>
            <w:tcW w:w="2943" w:type="dxa"/>
          </w:tcPr>
          <w:p w14:paraId="531AF58B" w14:textId="77777777" w:rsidR="00363F42" w:rsidRDefault="00363F42" w:rsidP="00363F42">
            <w:pPr>
              <w:pStyle w:val="NoSpacing"/>
            </w:pPr>
            <w:r>
              <w:t>Exceptional items</w:t>
            </w:r>
          </w:p>
        </w:tc>
        <w:tc>
          <w:tcPr>
            <w:tcW w:w="1677" w:type="dxa"/>
          </w:tcPr>
          <w:p w14:paraId="4C4ABB19" w14:textId="77777777" w:rsidR="00363F42" w:rsidRDefault="00363F42" w:rsidP="00363F42">
            <w:pPr>
              <w:pStyle w:val="NoSpacing"/>
            </w:pPr>
            <w:r>
              <w:t>3990 - 399Z</w:t>
            </w:r>
          </w:p>
        </w:tc>
        <w:tc>
          <w:tcPr>
            <w:tcW w:w="3001" w:type="dxa"/>
          </w:tcPr>
          <w:p w14:paraId="69F8939C" w14:textId="77777777" w:rsidR="00363F42" w:rsidRPr="001F3598" w:rsidRDefault="00363F42" w:rsidP="00363F42">
            <w:pPr>
              <w:pStyle w:val="NoSpacing"/>
            </w:pPr>
            <w:r>
              <w:t>Extraordinary items (</w:t>
            </w:r>
            <w:r w:rsidRPr="00353179">
              <w:rPr>
                <w:rStyle w:val="BoldChar"/>
              </w:rPr>
              <w:t>FRS Only</w:t>
            </w:r>
            <w:r>
              <w:t>)</w:t>
            </w:r>
          </w:p>
        </w:tc>
        <w:tc>
          <w:tcPr>
            <w:tcW w:w="1621" w:type="dxa"/>
          </w:tcPr>
          <w:p w14:paraId="0043A63C" w14:textId="77777777" w:rsidR="00363F42" w:rsidRPr="001F3598" w:rsidRDefault="00363F42" w:rsidP="00363F42">
            <w:pPr>
              <w:pStyle w:val="NoSpacing"/>
            </w:pPr>
            <w:r>
              <w:t>4900 - 499Z</w:t>
            </w:r>
          </w:p>
        </w:tc>
        <w:tc>
          <w:tcPr>
            <w:tcW w:w="2311" w:type="dxa"/>
          </w:tcPr>
          <w:p w14:paraId="3E4D081D" w14:textId="77777777" w:rsidR="00363F42" w:rsidRPr="001F3598" w:rsidRDefault="00363F42" w:rsidP="00363F42">
            <w:pPr>
              <w:pStyle w:val="NoSpacing"/>
            </w:pPr>
          </w:p>
        </w:tc>
        <w:tc>
          <w:tcPr>
            <w:tcW w:w="2311" w:type="dxa"/>
          </w:tcPr>
          <w:p w14:paraId="2C3D22D8" w14:textId="77777777" w:rsidR="00363F42" w:rsidRPr="001F3598" w:rsidRDefault="00363F42" w:rsidP="00363F42">
            <w:pPr>
              <w:pStyle w:val="NoSpacing"/>
            </w:pPr>
          </w:p>
        </w:tc>
      </w:tr>
      <w:tr w:rsidR="00363F42" w:rsidRPr="001F3598" w14:paraId="2D80326E" w14:textId="77777777" w:rsidTr="00363F42">
        <w:trPr>
          <w:trHeight w:val="472"/>
        </w:trPr>
        <w:tc>
          <w:tcPr>
            <w:tcW w:w="2943" w:type="dxa"/>
          </w:tcPr>
          <w:p w14:paraId="6B23C710" w14:textId="77777777" w:rsidR="00363F42" w:rsidRPr="001F3598" w:rsidRDefault="00363F42" w:rsidP="00363F42">
            <w:pPr>
              <w:pStyle w:val="NoSpacing"/>
            </w:pPr>
            <w:r>
              <w:t>Other operating income</w:t>
            </w:r>
          </w:p>
        </w:tc>
        <w:tc>
          <w:tcPr>
            <w:tcW w:w="1677" w:type="dxa"/>
          </w:tcPr>
          <w:p w14:paraId="56989165" w14:textId="77777777" w:rsidR="00363F42" w:rsidRPr="001F3598" w:rsidRDefault="00363F42" w:rsidP="00363F42">
            <w:pPr>
              <w:pStyle w:val="NoSpacing"/>
            </w:pPr>
            <w:r>
              <w:t>4000 - 419Z</w:t>
            </w:r>
          </w:p>
        </w:tc>
        <w:tc>
          <w:tcPr>
            <w:tcW w:w="3001" w:type="dxa"/>
          </w:tcPr>
          <w:p w14:paraId="360EAEC7" w14:textId="77777777" w:rsidR="00363F42" w:rsidRPr="001F3598" w:rsidRDefault="00363F42" w:rsidP="00363F42">
            <w:pPr>
              <w:pStyle w:val="NoSpacing"/>
            </w:pPr>
            <w:r>
              <w:t>Retained earnings (</w:t>
            </w:r>
            <w:r w:rsidRPr="00353179">
              <w:rPr>
                <w:rStyle w:val="BoldChar"/>
              </w:rPr>
              <w:t>SOCE</w:t>
            </w:r>
            <w:r>
              <w:t>)</w:t>
            </w:r>
          </w:p>
        </w:tc>
        <w:tc>
          <w:tcPr>
            <w:tcW w:w="1621" w:type="dxa"/>
          </w:tcPr>
          <w:p w14:paraId="6C53CF06" w14:textId="77777777" w:rsidR="00363F42" w:rsidRPr="001F3598" w:rsidRDefault="00363F42" w:rsidP="00363F42">
            <w:pPr>
              <w:pStyle w:val="NoSpacing"/>
            </w:pPr>
            <w:r>
              <w:t>5000 - 589Z</w:t>
            </w:r>
          </w:p>
        </w:tc>
        <w:tc>
          <w:tcPr>
            <w:tcW w:w="2311" w:type="dxa"/>
          </w:tcPr>
          <w:p w14:paraId="663A0500" w14:textId="77777777" w:rsidR="00363F42" w:rsidRPr="001F3598" w:rsidRDefault="00363F42" w:rsidP="00363F42">
            <w:pPr>
              <w:pStyle w:val="NoSpacing"/>
            </w:pPr>
          </w:p>
        </w:tc>
        <w:tc>
          <w:tcPr>
            <w:tcW w:w="2311" w:type="dxa"/>
          </w:tcPr>
          <w:p w14:paraId="5ADEB986" w14:textId="77777777" w:rsidR="00363F42" w:rsidRPr="001F3598" w:rsidRDefault="00363F42" w:rsidP="00363F42">
            <w:pPr>
              <w:pStyle w:val="NoSpacing"/>
            </w:pPr>
          </w:p>
        </w:tc>
      </w:tr>
      <w:tr w:rsidR="00363F42" w:rsidRPr="001F3598" w14:paraId="0C64DE38" w14:textId="77777777" w:rsidTr="00363F42">
        <w:trPr>
          <w:trHeight w:val="473"/>
        </w:trPr>
        <w:tc>
          <w:tcPr>
            <w:tcW w:w="2943" w:type="dxa"/>
          </w:tcPr>
          <w:p w14:paraId="2A1B7D41" w14:textId="77777777" w:rsidR="00363F42" w:rsidRPr="001F3598" w:rsidRDefault="00363F42" w:rsidP="00363F42">
            <w:pPr>
              <w:pStyle w:val="NoSpacing"/>
            </w:pPr>
            <w:r>
              <w:t>Investment revenues</w:t>
            </w:r>
          </w:p>
        </w:tc>
        <w:tc>
          <w:tcPr>
            <w:tcW w:w="1677" w:type="dxa"/>
          </w:tcPr>
          <w:p w14:paraId="7BA0F18A" w14:textId="77777777" w:rsidR="00363F42" w:rsidRPr="001F3598" w:rsidRDefault="00363F42" w:rsidP="00363F42">
            <w:pPr>
              <w:pStyle w:val="NoSpacing"/>
            </w:pPr>
            <w:r>
              <w:t>4200 - 439Z</w:t>
            </w:r>
          </w:p>
        </w:tc>
        <w:tc>
          <w:tcPr>
            <w:tcW w:w="3001" w:type="dxa"/>
          </w:tcPr>
          <w:p w14:paraId="685F2D8C" w14:textId="77777777" w:rsidR="00363F42" w:rsidRPr="001F3598" w:rsidRDefault="00363F42" w:rsidP="00363F42">
            <w:pPr>
              <w:pStyle w:val="NoSpacing"/>
            </w:pPr>
            <w:r w:rsidRPr="001F3598">
              <w:t>Income statement suspense</w:t>
            </w:r>
          </w:p>
        </w:tc>
        <w:tc>
          <w:tcPr>
            <w:tcW w:w="1621" w:type="dxa"/>
          </w:tcPr>
          <w:p w14:paraId="26633BC9" w14:textId="77777777" w:rsidR="00363F42" w:rsidRPr="001F3598" w:rsidRDefault="00363F42" w:rsidP="00363F42">
            <w:pPr>
              <w:pStyle w:val="NoSpacing"/>
            </w:pPr>
            <w:r>
              <w:t>5900 - 599Z</w:t>
            </w:r>
          </w:p>
        </w:tc>
        <w:tc>
          <w:tcPr>
            <w:tcW w:w="2311" w:type="dxa"/>
          </w:tcPr>
          <w:p w14:paraId="47F96563" w14:textId="77777777" w:rsidR="00363F42" w:rsidRPr="001F3598" w:rsidRDefault="00363F42" w:rsidP="00363F42">
            <w:pPr>
              <w:pStyle w:val="NoSpacing"/>
            </w:pPr>
          </w:p>
        </w:tc>
        <w:tc>
          <w:tcPr>
            <w:tcW w:w="2311" w:type="dxa"/>
          </w:tcPr>
          <w:p w14:paraId="45B358DD" w14:textId="77777777" w:rsidR="00363F42" w:rsidRPr="001F3598" w:rsidRDefault="00363F42" w:rsidP="00363F42">
            <w:pPr>
              <w:pStyle w:val="NoSpacing"/>
            </w:pPr>
          </w:p>
        </w:tc>
      </w:tr>
    </w:tbl>
    <w:p w14:paraId="14ADCC35" w14:textId="77777777" w:rsidR="00363F42" w:rsidRDefault="00363F42" w:rsidP="00363F42">
      <w:pPr>
        <w:spacing w:before="0" w:after="0"/>
        <w:ind w:left="0"/>
        <w:rPr>
          <w:rStyle w:val="BoldChar"/>
          <w:bCs/>
          <w:szCs w:val="26"/>
        </w:rPr>
      </w:pPr>
      <w:r>
        <w:rPr>
          <w:rStyle w:val="BoldChar"/>
        </w:rPr>
        <w:br w:type="page"/>
      </w:r>
    </w:p>
    <w:p w14:paraId="6A7FDA21" w14:textId="77777777" w:rsidR="00363F42" w:rsidRPr="00382533" w:rsidRDefault="00363F42" w:rsidP="00382533">
      <w:pPr>
        <w:pStyle w:val="Heading2"/>
        <w:rPr>
          <w:rStyle w:val="BoldChar"/>
          <w:rFonts w:ascii="Calibri" w:hAnsi="Calibri"/>
          <w:b w:val="0"/>
          <w:sz w:val="36"/>
        </w:rPr>
      </w:pPr>
      <w:bookmarkStart w:id="28" w:name="_Toc447274601"/>
      <w:r w:rsidRPr="00382533">
        <w:rPr>
          <w:rStyle w:val="BoldChar"/>
          <w:rFonts w:ascii="Calibri" w:hAnsi="Calibri"/>
          <w:b w:val="0"/>
          <w:sz w:val="36"/>
        </w:rPr>
        <w:lastRenderedPageBreak/>
        <w:t>Balance Sheet / Statement of Financial Position</w:t>
      </w:r>
      <w:bookmarkEnd w:id="28"/>
    </w:p>
    <w:tbl>
      <w:tblPr>
        <w:tblW w:w="13864" w:type="dxa"/>
        <w:tblLook w:val="0000" w:firstRow="0" w:lastRow="0" w:firstColumn="0" w:lastColumn="0" w:noHBand="0" w:noVBand="0"/>
      </w:tblPr>
      <w:tblGrid>
        <w:gridCol w:w="2943"/>
        <w:gridCol w:w="1677"/>
        <w:gridCol w:w="3001"/>
        <w:gridCol w:w="1621"/>
        <w:gridCol w:w="2311"/>
        <w:gridCol w:w="2311"/>
      </w:tblGrid>
      <w:tr w:rsidR="00363F42" w:rsidRPr="001F3598" w14:paraId="3926AEAE" w14:textId="77777777" w:rsidTr="00363F42">
        <w:trPr>
          <w:trHeight w:val="472"/>
        </w:trPr>
        <w:tc>
          <w:tcPr>
            <w:tcW w:w="2943" w:type="dxa"/>
          </w:tcPr>
          <w:p w14:paraId="45E00BC4" w14:textId="77777777" w:rsidR="00363F42" w:rsidRPr="001F3598" w:rsidRDefault="00363F42" w:rsidP="00363F42">
            <w:pPr>
              <w:pStyle w:val="NoSpacing"/>
            </w:pPr>
            <w:r>
              <w:t>Intangible assets</w:t>
            </w:r>
          </w:p>
        </w:tc>
        <w:tc>
          <w:tcPr>
            <w:tcW w:w="1677" w:type="dxa"/>
          </w:tcPr>
          <w:p w14:paraId="3F3027A2" w14:textId="77777777" w:rsidR="00363F42" w:rsidRPr="001F3598" w:rsidRDefault="00363F42" w:rsidP="00363F42">
            <w:pPr>
              <w:pStyle w:val="NoSpacing"/>
            </w:pPr>
            <w:r>
              <w:t>6000 - 619Z</w:t>
            </w:r>
          </w:p>
        </w:tc>
        <w:tc>
          <w:tcPr>
            <w:tcW w:w="3001" w:type="dxa"/>
          </w:tcPr>
          <w:p w14:paraId="356D4BFE" w14:textId="77777777" w:rsidR="00363F42" w:rsidRPr="001F3598" w:rsidRDefault="00363F42" w:rsidP="00363F42">
            <w:pPr>
              <w:pStyle w:val="NoSpacing"/>
            </w:pPr>
            <w:r w:rsidRPr="00D719B1">
              <w:t>Non-current convertible loans note</w:t>
            </w:r>
          </w:p>
        </w:tc>
        <w:tc>
          <w:tcPr>
            <w:tcW w:w="1621" w:type="dxa"/>
          </w:tcPr>
          <w:p w14:paraId="3D091675" w14:textId="77777777" w:rsidR="00363F42" w:rsidRPr="001F3598" w:rsidRDefault="00363F42" w:rsidP="00363F42">
            <w:pPr>
              <w:pStyle w:val="NoSpacing"/>
            </w:pPr>
            <w:r>
              <w:t>9160 - 916Z</w:t>
            </w:r>
          </w:p>
        </w:tc>
        <w:tc>
          <w:tcPr>
            <w:tcW w:w="2311" w:type="dxa"/>
          </w:tcPr>
          <w:p w14:paraId="20AF4F69" w14:textId="77777777" w:rsidR="00363F42" w:rsidRPr="001F3598" w:rsidRDefault="00363F42" w:rsidP="00363F42">
            <w:pPr>
              <w:pStyle w:val="NoSpacing"/>
            </w:pPr>
          </w:p>
        </w:tc>
        <w:tc>
          <w:tcPr>
            <w:tcW w:w="2311" w:type="dxa"/>
          </w:tcPr>
          <w:p w14:paraId="00863EDF" w14:textId="77777777" w:rsidR="00363F42" w:rsidRPr="001F3598" w:rsidRDefault="00363F42" w:rsidP="00363F42">
            <w:pPr>
              <w:pStyle w:val="NoSpacing"/>
            </w:pPr>
          </w:p>
        </w:tc>
      </w:tr>
      <w:tr w:rsidR="00363F42" w:rsidRPr="001F3598" w14:paraId="631C6917" w14:textId="77777777" w:rsidTr="00363F42">
        <w:trPr>
          <w:trHeight w:val="472"/>
        </w:trPr>
        <w:tc>
          <w:tcPr>
            <w:tcW w:w="2943" w:type="dxa"/>
          </w:tcPr>
          <w:p w14:paraId="1C080F7F" w14:textId="77777777" w:rsidR="00363F42" w:rsidRPr="001F3598" w:rsidRDefault="00363F42" w:rsidP="00363F42">
            <w:pPr>
              <w:pStyle w:val="NoSpacing"/>
            </w:pPr>
            <w:r>
              <w:t>Tangible assets</w:t>
            </w:r>
          </w:p>
        </w:tc>
        <w:tc>
          <w:tcPr>
            <w:tcW w:w="1677" w:type="dxa"/>
          </w:tcPr>
          <w:p w14:paraId="7C47489C" w14:textId="77777777" w:rsidR="00363F42" w:rsidRPr="001F3598" w:rsidRDefault="00363F42" w:rsidP="00363F42">
            <w:pPr>
              <w:pStyle w:val="NoSpacing"/>
            </w:pPr>
            <w:r>
              <w:t>6200 - 669Z</w:t>
            </w:r>
          </w:p>
        </w:tc>
        <w:tc>
          <w:tcPr>
            <w:tcW w:w="3001" w:type="dxa"/>
          </w:tcPr>
          <w:p w14:paraId="55B981D4" w14:textId="77777777" w:rsidR="00363F42" w:rsidRPr="001F3598" w:rsidRDefault="00363F42" w:rsidP="00363F42">
            <w:pPr>
              <w:pStyle w:val="NoSpacing"/>
            </w:pPr>
            <w:r w:rsidRPr="00D719B1">
              <w:t>Non-current borrowings</w:t>
            </w:r>
          </w:p>
        </w:tc>
        <w:tc>
          <w:tcPr>
            <w:tcW w:w="1621" w:type="dxa"/>
          </w:tcPr>
          <w:p w14:paraId="48B69747" w14:textId="77777777" w:rsidR="00363F42" w:rsidRPr="001F3598" w:rsidRDefault="00363F42" w:rsidP="00363F42">
            <w:pPr>
              <w:pStyle w:val="NoSpacing"/>
            </w:pPr>
            <w:r>
              <w:t>9170 - 929Z</w:t>
            </w:r>
          </w:p>
        </w:tc>
        <w:tc>
          <w:tcPr>
            <w:tcW w:w="2311" w:type="dxa"/>
          </w:tcPr>
          <w:p w14:paraId="1FD662E6" w14:textId="77777777" w:rsidR="00363F42" w:rsidRPr="001F3598" w:rsidRDefault="00363F42" w:rsidP="00363F42">
            <w:pPr>
              <w:pStyle w:val="NoSpacing"/>
            </w:pPr>
          </w:p>
        </w:tc>
        <w:tc>
          <w:tcPr>
            <w:tcW w:w="2311" w:type="dxa"/>
          </w:tcPr>
          <w:p w14:paraId="7E9CDECD" w14:textId="77777777" w:rsidR="00363F42" w:rsidRPr="001F3598" w:rsidRDefault="00363F42" w:rsidP="00363F42">
            <w:pPr>
              <w:pStyle w:val="NoSpacing"/>
            </w:pPr>
          </w:p>
        </w:tc>
      </w:tr>
      <w:tr w:rsidR="00363F42" w:rsidRPr="001F3598" w14:paraId="02F4096D" w14:textId="77777777" w:rsidTr="00363F42">
        <w:trPr>
          <w:trHeight w:val="472"/>
        </w:trPr>
        <w:tc>
          <w:tcPr>
            <w:tcW w:w="2943" w:type="dxa"/>
          </w:tcPr>
          <w:p w14:paraId="53F872B1" w14:textId="77777777" w:rsidR="00363F42" w:rsidRPr="001F3598" w:rsidRDefault="00363F42" w:rsidP="00363F42">
            <w:pPr>
              <w:pStyle w:val="NoSpacing"/>
            </w:pPr>
            <w:r>
              <w:t>Investment properties</w:t>
            </w:r>
          </w:p>
        </w:tc>
        <w:tc>
          <w:tcPr>
            <w:tcW w:w="1677" w:type="dxa"/>
          </w:tcPr>
          <w:p w14:paraId="7D54DA3F" w14:textId="77777777" w:rsidR="00363F42" w:rsidRPr="001F3598" w:rsidRDefault="00363F42" w:rsidP="00363F42">
            <w:pPr>
              <w:pStyle w:val="NoSpacing"/>
            </w:pPr>
            <w:r>
              <w:t>6700 - 674Z</w:t>
            </w:r>
          </w:p>
        </w:tc>
        <w:tc>
          <w:tcPr>
            <w:tcW w:w="3001" w:type="dxa"/>
          </w:tcPr>
          <w:p w14:paraId="3B459CF2" w14:textId="77777777" w:rsidR="00363F42" w:rsidRPr="001F3598" w:rsidRDefault="00363F42" w:rsidP="00363F42">
            <w:pPr>
              <w:pStyle w:val="NoSpacing"/>
            </w:pPr>
            <w:r w:rsidRPr="00D719B1">
              <w:t>Retirement benefits</w:t>
            </w:r>
          </w:p>
        </w:tc>
        <w:tc>
          <w:tcPr>
            <w:tcW w:w="1621" w:type="dxa"/>
          </w:tcPr>
          <w:p w14:paraId="78A2C5B4" w14:textId="77777777" w:rsidR="00363F42" w:rsidRPr="001F3598" w:rsidRDefault="00363F42" w:rsidP="00363F42">
            <w:pPr>
              <w:pStyle w:val="NoSpacing"/>
            </w:pPr>
            <w:r>
              <w:t>9300 - 939Z</w:t>
            </w:r>
          </w:p>
        </w:tc>
        <w:tc>
          <w:tcPr>
            <w:tcW w:w="2311" w:type="dxa"/>
          </w:tcPr>
          <w:p w14:paraId="178789C6" w14:textId="77777777" w:rsidR="00363F42" w:rsidRPr="001F3598" w:rsidRDefault="00363F42" w:rsidP="00363F42">
            <w:pPr>
              <w:pStyle w:val="NoSpacing"/>
            </w:pPr>
          </w:p>
        </w:tc>
        <w:tc>
          <w:tcPr>
            <w:tcW w:w="2311" w:type="dxa"/>
          </w:tcPr>
          <w:p w14:paraId="45BD1C50" w14:textId="77777777" w:rsidR="00363F42" w:rsidRPr="001F3598" w:rsidRDefault="00363F42" w:rsidP="00363F42">
            <w:pPr>
              <w:pStyle w:val="NoSpacing"/>
            </w:pPr>
          </w:p>
        </w:tc>
      </w:tr>
      <w:tr w:rsidR="00363F42" w:rsidRPr="001F3598" w14:paraId="532E1E18" w14:textId="77777777" w:rsidTr="00363F42">
        <w:trPr>
          <w:trHeight w:val="473"/>
        </w:trPr>
        <w:tc>
          <w:tcPr>
            <w:tcW w:w="2943" w:type="dxa"/>
          </w:tcPr>
          <w:p w14:paraId="671A3E56" w14:textId="77777777" w:rsidR="00363F42" w:rsidRPr="001F3598" w:rsidRDefault="00363F42" w:rsidP="00363F42">
            <w:pPr>
              <w:pStyle w:val="NoSpacing"/>
            </w:pPr>
            <w:r>
              <w:t>Non-current financial assets</w:t>
            </w:r>
          </w:p>
        </w:tc>
        <w:tc>
          <w:tcPr>
            <w:tcW w:w="1677" w:type="dxa"/>
          </w:tcPr>
          <w:p w14:paraId="74D65BBB" w14:textId="77777777" w:rsidR="00363F42" w:rsidRPr="001F3598" w:rsidRDefault="00363F42" w:rsidP="00363F42">
            <w:pPr>
              <w:pStyle w:val="NoSpacing"/>
            </w:pPr>
            <w:r>
              <w:t>6750 - 679Z</w:t>
            </w:r>
          </w:p>
        </w:tc>
        <w:tc>
          <w:tcPr>
            <w:tcW w:w="3001" w:type="dxa"/>
          </w:tcPr>
          <w:p w14:paraId="5E8A1AC1" w14:textId="77777777" w:rsidR="00363F42" w:rsidRPr="001F3598" w:rsidRDefault="00363F42" w:rsidP="00363F42">
            <w:pPr>
              <w:pStyle w:val="NoSpacing"/>
            </w:pPr>
            <w:r w:rsidRPr="00D719B1">
              <w:t>Deferred tax</w:t>
            </w:r>
          </w:p>
        </w:tc>
        <w:tc>
          <w:tcPr>
            <w:tcW w:w="1621" w:type="dxa"/>
          </w:tcPr>
          <w:p w14:paraId="733147D6" w14:textId="77777777" w:rsidR="00363F42" w:rsidRPr="001F3598" w:rsidRDefault="00363F42" w:rsidP="00363F42">
            <w:pPr>
              <w:pStyle w:val="NoSpacing"/>
            </w:pPr>
            <w:r>
              <w:t>9400 - 944Z</w:t>
            </w:r>
          </w:p>
        </w:tc>
        <w:tc>
          <w:tcPr>
            <w:tcW w:w="2311" w:type="dxa"/>
          </w:tcPr>
          <w:p w14:paraId="449DC1E5" w14:textId="77777777" w:rsidR="00363F42" w:rsidRPr="001F3598" w:rsidRDefault="00363F42" w:rsidP="00363F42">
            <w:pPr>
              <w:pStyle w:val="NoSpacing"/>
            </w:pPr>
          </w:p>
        </w:tc>
        <w:tc>
          <w:tcPr>
            <w:tcW w:w="2311" w:type="dxa"/>
          </w:tcPr>
          <w:p w14:paraId="7324506B" w14:textId="77777777" w:rsidR="00363F42" w:rsidRPr="001F3598" w:rsidRDefault="00363F42" w:rsidP="00363F42">
            <w:pPr>
              <w:pStyle w:val="NoSpacing"/>
            </w:pPr>
          </w:p>
        </w:tc>
      </w:tr>
      <w:tr w:rsidR="00363F42" w:rsidRPr="001F3598" w14:paraId="1638DB20" w14:textId="77777777" w:rsidTr="00363F42">
        <w:trPr>
          <w:trHeight w:val="472"/>
        </w:trPr>
        <w:tc>
          <w:tcPr>
            <w:tcW w:w="2943" w:type="dxa"/>
          </w:tcPr>
          <w:p w14:paraId="2B455710" w14:textId="77777777" w:rsidR="00363F42" w:rsidRPr="001F3598" w:rsidRDefault="00363F42" w:rsidP="00363F42">
            <w:pPr>
              <w:pStyle w:val="NoSpacing"/>
            </w:pPr>
            <w:r>
              <w:t>Non-current derivatives</w:t>
            </w:r>
          </w:p>
        </w:tc>
        <w:tc>
          <w:tcPr>
            <w:tcW w:w="1677" w:type="dxa"/>
          </w:tcPr>
          <w:p w14:paraId="1E29BA36" w14:textId="77777777" w:rsidR="00363F42" w:rsidRPr="001F3598" w:rsidRDefault="00363F42" w:rsidP="00363F42">
            <w:pPr>
              <w:pStyle w:val="NoSpacing"/>
            </w:pPr>
            <w:r>
              <w:t>6800 - 684Z</w:t>
            </w:r>
          </w:p>
        </w:tc>
        <w:tc>
          <w:tcPr>
            <w:tcW w:w="3001" w:type="dxa"/>
          </w:tcPr>
          <w:p w14:paraId="41D96257" w14:textId="77777777" w:rsidR="00363F42" w:rsidRPr="001F3598" w:rsidRDefault="00363F42" w:rsidP="00363F42">
            <w:pPr>
              <w:pStyle w:val="NoSpacing"/>
            </w:pPr>
            <w:r w:rsidRPr="00D719B1">
              <w:t>Provisions</w:t>
            </w:r>
          </w:p>
        </w:tc>
        <w:tc>
          <w:tcPr>
            <w:tcW w:w="1621" w:type="dxa"/>
          </w:tcPr>
          <w:p w14:paraId="4B9E6A56" w14:textId="77777777" w:rsidR="00363F42" w:rsidRPr="001F3598" w:rsidRDefault="00363F42" w:rsidP="00363F42">
            <w:pPr>
              <w:pStyle w:val="NoSpacing"/>
            </w:pPr>
            <w:r>
              <w:t>9450 - 948Z</w:t>
            </w:r>
          </w:p>
        </w:tc>
        <w:tc>
          <w:tcPr>
            <w:tcW w:w="2311" w:type="dxa"/>
          </w:tcPr>
          <w:p w14:paraId="17625111" w14:textId="77777777" w:rsidR="00363F42" w:rsidRPr="001F3598" w:rsidRDefault="00363F42" w:rsidP="00363F42">
            <w:pPr>
              <w:pStyle w:val="NoSpacing"/>
            </w:pPr>
          </w:p>
        </w:tc>
        <w:tc>
          <w:tcPr>
            <w:tcW w:w="2311" w:type="dxa"/>
          </w:tcPr>
          <w:p w14:paraId="31CCBB44" w14:textId="77777777" w:rsidR="00363F42" w:rsidRPr="001F3598" w:rsidRDefault="00363F42" w:rsidP="00363F42">
            <w:pPr>
              <w:pStyle w:val="NoSpacing"/>
            </w:pPr>
          </w:p>
        </w:tc>
      </w:tr>
      <w:tr w:rsidR="00363F42" w:rsidRPr="001F3598" w14:paraId="3F424C07" w14:textId="77777777" w:rsidTr="00363F42">
        <w:trPr>
          <w:trHeight w:val="472"/>
        </w:trPr>
        <w:tc>
          <w:tcPr>
            <w:tcW w:w="2943" w:type="dxa"/>
          </w:tcPr>
          <w:p w14:paraId="1E3B0FAD" w14:textId="77777777" w:rsidR="00363F42" w:rsidRPr="001F3598" w:rsidRDefault="00363F42" w:rsidP="00363F42">
            <w:pPr>
              <w:pStyle w:val="NoSpacing"/>
            </w:pPr>
            <w:r>
              <w:t>Finance lease receivables</w:t>
            </w:r>
          </w:p>
        </w:tc>
        <w:tc>
          <w:tcPr>
            <w:tcW w:w="1677" w:type="dxa"/>
          </w:tcPr>
          <w:p w14:paraId="5AD52A66" w14:textId="77777777" w:rsidR="00363F42" w:rsidRPr="001F3598" w:rsidRDefault="00363F42" w:rsidP="00363F42">
            <w:pPr>
              <w:pStyle w:val="NoSpacing"/>
            </w:pPr>
            <w:r>
              <w:t>6850 - 689Z</w:t>
            </w:r>
          </w:p>
        </w:tc>
        <w:tc>
          <w:tcPr>
            <w:tcW w:w="3001" w:type="dxa"/>
          </w:tcPr>
          <w:p w14:paraId="3EC880FE" w14:textId="77777777" w:rsidR="00363F42" w:rsidRPr="001F3598" w:rsidRDefault="00363F42" w:rsidP="00363F42">
            <w:pPr>
              <w:pStyle w:val="NoSpacing"/>
            </w:pPr>
            <w:r w:rsidRPr="00D719B1">
              <w:t>Liabilities associated with held for sale assets</w:t>
            </w:r>
          </w:p>
        </w:tc>
        <w:tc>
          <w:tcPr>
            <w:tcW w:w="1621" w:type="dxa"/>
          </w:tcPr>
          <w:p w14:paraId="2D09665E" w14:textId="77777777" w:rsidR="00363F42" w:rsidRPr="001F3598" w:rsidRDefault="00363F42" w:rsidP="00363F42">
            <w:pPr>
              <w:pStyle w:val="NoSpacing"/>
            </w:pPr>
            <w:r>
              <w:t>9490 - 9498</w:t>
            </w:r>
          </w:p>
        </w:tc>
        <w:tc>
          <w:tcPr>
            <w:tcW w:w="2311" w:type="dxa"/>
          </w:tcPr>
          <w:p w14:paraId="5CA8F2AC" w14:textId="77777777" w:rsidR="00363F42" w:rsidRPr="001F3598" w:rsidRDefault="00363F42" w:rsidP="00363F42">
            <w:pPr>
              <w:pStyle w:val="NoSpacing"/>
            </w:pPr>
          </w:p>
        </w:tc>
        <w:tc>
          <w:tcPr>
            <w:tcW w:w="2311" w:type="dxa"/>
          </w:tcPr>
          <w:p w14:paraId="5872981C" w14:textId="77777777" w:rsidR="00363F42" w:rsidRPr="001F3598" w:rsidRDefault="00363F42" w:rsidP="00363F42">
            <w:pPr>
              <w:pStyle w:val="NoSpacing"/>
            </w:pPr>
          </w:p>
        </w:tc>
      </w:tr>
      <w:tr w:rsidR="00363F42" w:rsidRPr="001F3598" w14:paraId="35F9A914" w14:textId="77777777" w:rsidTr="00363F42">
        <w:trPr>
          <w:trHeight w:val="473"/>
        </w:trPr>
        <w:tc>
          <w:tcPr>
            <w:tcW w:w="2943" w:type="dxa"/>
          </w:tcPr>
          <w:p w14:paraId="6D6B8AEC" w14:textId="77777777" w:rsidR="00363F42" w:rsidRPr="001F3598" w:rsidRDefault="00363F42" w:rsidP="00363F42">
            <w:pPr>
              <w:pStyle w:val="NoSpacing"/>
            </w:pPr>
            <w:r>
              <w:t>Investment in group companies</w:t>
            </w:r>
          </w:p>
        </w:tc>
        <w:tc>
          <w:tcPr>
            <w:tcW w:w="1677" w:type="dxa"/>
          </w:tcPr>
          <w:p w14:paraId="51BD6C88" w14:textId="77777777" w:rsidR="00363F42" w:rsidRPr="001F3598" w:rsidRDefault="00363F42" w:rsidP="00363F42">
            <w:pPr>
              <w:pStyle w:val="NoSpacing"/>
            </w:pPr>
            <w:r>
              <w:t>6900 - 699Z</w:t>
            </w:r>
          </w:p>
        </w:tc>
        <w:tc>
          <w:tcPr>
            <w:tcW w:w="3001" w:type="dxa"/>
          </w:tcPr>
          <w:p w14:paraId="6AF96D5A" w14:textId="77777777" w:rsidR="00363F42" w:rsidRPr="001F3598" w:rsidRDefault="00363F42" w:rsidP="00363F42">
            <w:pPr>
              <w:pStyle w:val="NoSpacing"/>
            </w:pPr>
            <w:r w:rsidRPr="00D719B1">
              <w:t>Share based payment liability</w:t>
            </w:r>
          </w:p>
        </w:tc>
        <w:tc>
          <w:tcPr>
            <w:tcW w:w="1621" w:type="dxa"/>
          </w:tcPr>
          <w:p w14:paraId="7DE50EA0" w14:textId="77777777" w:rsidR="00363F42" w:rsidRPr="001F3598" w:rsidRDefault="00363F42" w:rsidP="00363F42">
            <w:pPr>
              <w:pStyle w:val="NoSpacing"/>
            </w:pPr>
            <w:r>
              <w:t>9499 - 949Z</w:t>
            </w:r>
          </w:p>
        </w:tc>
        <w:tc>
          <w:tcPr>
            <w:tcW w:w="2311" w:type="dxa"/>
          </w:tcPr>
          <w:p w14:paraId="576F16EB" w14:textId="77777777" w:rsidR="00363F42" w:rsidRPr="001F3598" w:rsidRDefault="00363F42" w:rsidP="00363F42">
            <w:pPr>
              <w:pStyle w:val="NoSpacing"/>
            </w:pPr>
          </w:p>
        </w:tc>
        <w:tc>
          <w:tcPr>
            <w:tcW w:w="2311" w:type="dxa"/>
          </w:tcPr>
          <w:p w14:paraId="5BCF2CE1" w14:textId="77777777" w:rsidR="00363F42" w:rsidRPr="001F3598" w:rsidRDefault="00363F42" w:rsidP="00363F42">
            <w:pPr>
              <w:pStyle w:val="NoSpacing"/>
            </w:pPr>
          </w:p>
        </w:tc>
      </w:tr>
      <w:tr w:rsidR="00363F42" w:rsidRPr="001F3598" w14:paraId="63953D32" w14:textId="77777777" w:rsidTr="00363F42">
        <w:trPr>
          <w:trHeight w:val="473"/>
        </w:trPr>
        <w:tc>
          <w:tcPr>
            <w:tcW w:w="2943" w:type="dxa"/>
          </w:tcPr>
          <w:p w14:paraId="45D828FA" w14:textId="77777777" w:rsidR="00363F42" w:rsidRDefault="00363F42" w:rsidP="00363F42">
            <w:pPr>
              <w:pStyle w:val="NoSpacing"/>
            </w:pPr>
            <w:r>
              <w:t>Inventories</w:t>
            </w:r>
          </w:p>
        </w:tc>
        <w:tc>
          <w:tcPr>
            <w:tcW w:w="1677" w:type="dxa"/>
          </w:tcPr>
          <w:p w14:paraId="10A8C7F4" w14:textId="77777777" w:rsidR="00363F42" w:rsidRDefault="00363F42" w:rsidP="00363F42">
            <w:pPr>
              <w:pStyle w:val="NoSpacing"/>
            </w:pPr>
            <w:r>
              <w:t>7000 - 709Z</w:t>
            </w:r>
          </w:p>
        </w:tc>
        <w:tc>
          <w:tcPr>
            <w:tcW w:w="3001" w:type="dxa"/>
          </w:tcPr>
          <w:p w14:paraId="360B99E8" w14:textId="77777777" w:rsidR="00363F42" w:rsidRPr="001F3598" w:rsidRDefault="00363F42" w:rsidP="00363F42">
            <w:pPr>
              <w:pStyle w:val="NoSpacing"/>
            </w:pPr>
            <w:r w:rsidRPr="00D719B1">
              <w:t>Ordinary shares</w:t>
            </w:r>
          </w:p>
        </w:tc>
        <w:tc>
          <w:tcPr>
            <w:tcW w:w="1621" w:type="dxa"/>
          </w:tcPr>
          <w:p w14:paraId="761C30F2" w14:textId="77777777" w:rsidR="00363F42" w:rsidRPr="001F3598" w:rsidRDefault="00363F42" w:rsidP="00363F42">
            <w:pPr>
              <w:pStyle w:val="NoSpacing"/>
            </w:pPr>
            <w:r>
              <w:t>9500 - 959Z</w:t>
            </w:r>
          </w:p>
        </w:tc>
        <w:tc>
          <w:tcPr>
            <w:tcW w:w="2311" w:type="dxa"/>
          </w:tcPr>
          <w:p w14:paraId="328EA1AF" w14:textId="77777777" w:rsidR="00363F42" w:rsidRPr="001F3598" w:rsidRDefault="00363F42" w:rsidP="00363F42">
            <w:pPr>
              <w:pStyle w:val="NoSpacing"/>
            </w:pPr>
          </w:p>
        </w:tc>
        <w:tc>
          <w:tcPr>
            <w:tcW w:w="2311" w:type="dxa"/>
          </w:tcPr>
          <w:p w14:paraId="24DD9476" w14:textId="77777777" w:rsidR="00363F42" w:rsidRPr="001F3598" w:rsidRDefault="00363F42" w:rsidP="00363F42">
            <w:pPr>
              <w:pStyle w:val="NoSpacing"/>
            </w:pPr>
          </w:p>
        </w:tc>
      </w:tr>
      <w:tr w:rsidR="00363F42" w:rsidRPr="001F3598" w14:paraId="277D02B1" w14:textId="77777777" w:rsidTr="00363F42">
        <w:trPr>
          <w:trHeight w:val="473"/>
        </w:trPr>
        <w:tc>
          <w:tcPr>
            <w:tcW w:w="2943" w:type="dxa"/>
          </w:tcPr>
          <w:p w14:paraId="6F598832" w14:textId="77777777" w:rsidR="00363F42" w:rsidRDefault="00363F42" w:rsidP="00363F42">
            <w:pPr>
              <w:pStyle w:val="NoSpacing"/>
            </w:pPr>
            <w:r>
              <w:t>Trade and other receivables</w:t>
            </w:r>
          </w:p>
        </w:tc>
        <w:tc>
          <w:tcPr>
            <w:tcW w:w="1677" w:type="dxa"/>
          </w:tcPr>
          <w:p w14:paraId="58CAC89E" w14:textId="77777777" w:rsidR="00363F42" w:rsidRDefault="00363F42" w:rsidP="00363F42">
            <w:pPr>
              <w:pStyle w:val="NoSpacing"/>
            </w:pPr>
            <w:r>
              <w:t>7100 - 749Z</w:t>
            </w:r>
          </w:p>
        </w:tc>
        <w:tc>
          <w:tcPr>
            <w:tcW w:w="3001" w:type="dxa"/>
          </w:tcPr>
          <w:p w14:paraId="767F494F" w14:textId="77777777" w:rsidR="00363F42" w:rsidRPr="001F3598" w:rsidRDefault="00363F42" w:rsidP="00363F42">
            <w:pPr>
              <w:pStyle w:val="NoSpacing"/>
            </w:pPr>
            <w:r w:rsidRPr="00D719B1">
              <w:t>Preference shares</w:t>
            </w:r>
          </w:p>
        </w:tc>
        <w:tc>
          <w:tcPr>
            <w:tcW w:w="1621" w:type="dxa"/>
          </w:tcPr>
          <w:p w14:paraId="0C2C5BD5" w14:textId="77777777" w:rsidR="00363F42" w:rsidRPr="001F3598" w:rsidRDefault="00363F42" w:rsidP="00363F42">
            <w:pPr>
              <w:pStyle w:val="NoSpacing"/>
            </w:pPr>
            <w:r>
              <w:t>9600 - 969Z</w:t>
            </w:r>
          </w:p>
        </w:tc>
        <w:tc>
          <w:tcPr>
            <w:tcW w:w="2311" w:type="dxa"/>
          </w:tcPr>
          <w:p w14:paraId="1CCB9EDF" w14:textId="77777777" w:rsidR="00363F42" w:rsidRPr="001F3598" w:rsidRDefault="00363F42" w:rsidP="00363F42">
            <w:pPr>
              <w:pStyle w:val="NoSpacing"/>
            </w:pPr>
          </w:p>
        </w:tc>
        <w:tc>
          <w:tcPr>
            <w:tcW w:w="2311" w:type="dxa"/>
          </w:tcPr>
          <w:p w14:paraId="4A9A9618" w14:textId="77777777" w:rsidR="00363F42" w:rsidRPr="001F3598" w:rsidRDefault="00363F42" w:rsidP="00363F42">
            <w:pPr>
              <w:pStyle w:val="NoSpacing"/>
            </w:pPr>
          </w:p>
        </w:tc>
      </w:tr>
      <w:tr w:rsidR="00363F42" w:rsidRPr="001F3598" w14:paraId="3D41AFED" w14:textId="77777777" w:rsidTr="00363F42">
        <w:trPr>
          <w:trHeight w:val="473"/>
        </w:trPr>
        <w:tc>
          <w:tcPr>
            <w:tcW w:w="2943" w:type="dxa"/>
          </w:tcPr>
          <w:p w14:paraId="01DD1054" w14:textId="77777777" w:rsidR="00363F42" w:rsidRDefault="00363F42" w:rsidP="00363F42">
            <w:pPr>
              <w:pStyle w:val="NoSpacing"/>
            </w:pPr>
            <w:r>
              <w:t>Current asset investments</w:t>
            </w:r>
          </w:p>
        </w:tc>
        <w:tc>
          <w:tcPr>
            <w:tcW w:w="1677" w:type="dxa"/>
          </w:tcPr>
          <w:p w14:paraId="18C819B2" w14:textId="77777777" w:rsidR="00363F42" w:rsidRDefault="00363F42" w:rsidP="00363F42">
            <w:pPr>
              <w:pStyle w:val="NoSpacing"/>
            </w:pPr>
            <w:r>
              <w:t>7500 - 751Z</w:t>
            </w:r>
          </w:p>
        </w:tc>
        <w:tc>
          <w:tcPr>
            <w:tcW w:w="3001" w:type="dxa"/>
          </w:tcPr>
          <w:p w14:paraId="4F8E7777" w14:textId="77777777" w:rsidR="00363F42" w:rsidRPr="001F3598" w:rsidRDefault="00363F42" w:rsidP="00363F42">
            <w:pPr>
              <w:pStyle w:val="NoSpacing"/>
            </w:pPr>
            <w:r w:rsidRPr="00D719B1">
              <w:t>Equity reserve</w:t>
            </w:r>
          </w:p>
        </w:tc>
        <w:tc>
          <w:tcPr>
            <w:tcW w:w="1621" w:type="dxa"/>
          </w:tcPr>
          <w:p w14:paraId="2789EABF" w14:textId="77777777" w:rsidR="00363F42" w:rsidRPr="001F3598" w:rsidRDefault="00363F42" w:rsidP="00363F42">
            <w:pPr>
              <w:pStyle w:val="NoSpacing"/>
            </w:pPr>
            <w:r>
              <w:t>9700 - 970Z</w:t>
            </w:r>
          </w:p>
        </w:tc>
        <w:tc>
          <w:tcPr>
            <w:tcW w:w="2311" w:type="dxa"/>
          </w:tcPr>
          <w:p w14:paraId="70FF650B" w14:textId="77777777" w:rsidR="00363F42" w:rsidRPr="001F3598" w:rsidRDefault="00363F42" w:rsidP="00363F42">
            <w:pPr>
              <w:pStyle w:val="NoSpacing"/>
            </w:pPr>
          </w:p>
        </w:tc>
        <w:tc>
          <w:tcPr>
            <w:tcW w:w="2311" w:type="dxa"/>
          </w:tcPr>
          <w:p w14:paraId="10D45807" w14:textId="77777777" w:rsidR="00363F42" w:rsidRPr="001F3598" w:rsidRDefault="00363F42" w:rsidP="00363F42">
            <w:pPr>
              <w:pStyle w:val="NoSpacing"/>
            </w:pPr>
          </w:p>
        </w:tc>
      </w:tr>
      <w:tr w:rsidR="00363F42" w:rsidRPr="001F3598" w14:paraId="4D00DD1F" w14:textId="77777777" w:rsidTr="00363F42">
        <w:trPr>
          <w:trHeight w:val="473"/>
        </w:trPr>
        <w:tc>
          <w:tcPr>
            <w:tcW w:w="2943" w:type="dxa"/>
          </w:tcPr>
          <w:p w14:paraId="1C06F775" w14:textId="77777777" w:rsidR="00363F42" w:rsidRDefault="00363F42" w:rsidP="00363F42">
            <w:pPr>
              <w:pStyle w:val="NoSpacing"/>
            </w:pPr>
            <w:r>
              <w:t>Short term investment in groups (</w:t>
            </w:r>
            <w:r w:rsidRPr="00353179">
              <w:rPr>
                <w:rStyle w:val="BoldChar"/>
              </w:rPr>
              <w:t>FRS only</w:t>
            </w:r>
            <w:r>
              <w:t>)</w:t>
            </w:r>
          </w:p>
        </w:tc>
        <w:tc>
          <w:tcPr>
            <w:tcW w:w="1677" w:type="dxa"/>
          </w:tcPr>
          <w:p w14:paraId="52500D9B" w14:textId="77777777" w:rsidR="00363F42" w:rsidRDefault="00363F42" w:rsidP="00363F42">
            <w:pPr>
              <w:pStyle w:val="NoSpacing"/>
            </w:pPr>
            <w:r>
              <w:t>7520 - 759Z</w:t>
            </w:r>
          </w:p>
        </w:tc>
        <w:tc>
          <w:tcPr>
            <w:tcW w:w="3001" w:type="dxa"/>
          </w:tcPr>
          <w:p w14:paraId="6426E5CC" w14:textId="77777777" w:rsidR="00363F42" w:rsidRDefault="00363F42" w:rsidP="00363F42">
            <w:pPr>
              <w:pStyle w:val="NoSpacing"/>
            </w:pPr>
            <w:r>
              <w:t>Share Premium</w:t>
            </w:r>
          </w:p>
        </w:tc>
        <w:tc>
          <w:tcPr>
            <w:tcW w:w="1621" w:type="dxa"/>
          </w:tcPr>
          <w:p w14:paraId="434AB1EE" w14:textId="77777777" w:rsidR="00363F42" w:rsidRDefault="00363F42" w:rsidP="00363F42">
            <w:pPr>
              <w:pStyle w:val="NoSpacing"/>
            </w:pPr>
            <w:r>
              <w:t>9710 - 971Z</w:t>
            </w:r>
          </w:p>
        </w:tc>
        <w:tc>
          <w:tcPr>
            <w:tcW w:w="2311" w:type="dxa"/>
          </w:tcPr>
          <w:p w14:paraId="2398C3BD" w14:textId="77777777" w:rsidR="00363F42" w:rsidRPr="001F3598" w:rsidRDefault="00363F42" w:rsidP="00363F42">
            <w:pPr>
              <w:pStyle w:val="NoSpacing"/>
            </w:pPr>
          </w:p>
        </w:tc>
        <w:tc>
          <w:tcPr>
            <w:tcW w:w="2311" w:type="dxa"/>
          </w:tcPr>
          <w:p w14:paraId="369A000E" w14:textId="77777777" w:rsidR="00363F42" w:rsidRPr="001F3598" w:rsidRDefault="00363F42" w:rsidP="00363F42">
            <w:pPr>
              <w:pStyle w:val="NoSpacing"/>
            </w:pPr>
          </w:p>
        </w:tc>
      </w:tr>
      <w:tr w:rsidR="00363F42" w:rsidRPr="001F3598" w14:paraId="0EA9AD3A" w14:textId="77777777" w:rsidTr="00363F42">
        <w:trPr>
          <w:trHeight w:val="473"/>
        </w:trPr>
        <w:tc>
          <w:tcPr>
            <w:tcW w:w="2943" w:type="dxa"/>
          </w:tcPr>
          <w:p w14:paraId="352FC568" w14:textId="77777777" w:rsidR="00363F42" w:rsidRDefault="00363F42" w:rsidP="00363F42">
            <w:pPr>
              <w:pStyle w:val="NoSpacing"/>
            </w:pPr>
            <w:r>
              <w:t>Short term investments (</w:t>
            </w:r>
            <w:r w:rsidRPr="00353179">
              <w:rPr>
                <w:rStyle w:val="BoldChar"/>
              </w:rPr>
              <w:t>FRS Only</w:t>
            </w:r>
            <w:r>
              <w:t>)</w:t>
            </w:r>
          </w:p>
        </w:tc>
        <w:tc>
          <w:tcPr>
            <w:tcW w:w="1677" w:type="dxa"/>
          </w:tcPr>
          <w:p w14:paraId="04B4E3C7" w14:textId="77777777" w:rsidR="00363F42" w:rsidRDefault="00363F42" w:rsidP="00363F42">
            <w:pPr>
              <w:pStyle w:val="NoSpacing"/>
            </w:pPr>
            <w:r>
              <w:t>7600 - 769Z</w:t>
            </w:r>
          </w:p>
        </w:tc>
        <w:tc>
          <w:tcPr>
            <w:tcW w:w="3001" w:type="dxa"/>
          </w:tcPr>
          <w:p w14:paraId="2A92F73A" w14:textId="77777777" w:rsidR="00363F42" w:rsidRDefault="00363F42" w:rsidP="00363F42">
            <w:pPr>
              <w:pStyle w:val="NoSpacing"/>
            </w:pPr>
            <w:r w:rsidRPr="00D719B1">
              <w:t>Revaluation reserve</w:t>
            </w:r>
          </w:p>
        </w:tc>
        <w:tc>
          <w:tcPr>
            <w:tcW w:w="1621" w:type="dxa"/>
          </w:tcPr>
          <w:p w14:paraId="63232CCE" w14:textId="77777777" w:rsidR="00363F42" w:rsidRDefault="00363F42" w:rsidP="00363F42">
            <w:pPr>
              <w:pStyle w:val="NoSpacing"/>
            </w:pPr>
            <w:r>
              <w:t>9720 - 9734</w:t>
            </w:r>
          </w:p>
        </w:tc>
        <w:tc>
          <w:tcPr>
            <w:tcW w:w="2311" w:type="dxa"/>
          </w:tcPr>
          <w:p w14:paraId="577AD8A4" w14:textId="77777777" w:rsidR="00363F42" w:rsidRPr="001F3598" w:rsidRDefault="00363F42" w:rsidP="00363F42">
            <w:pPr>
              <w:pStyle w:val="NoSpacing"/>
            </w:pPr>
          </w:p>
        </w:tc>
        <w:tc>
          <w:tcPr>
            <w:tcW w:w="2311" w:type="dxa"/>
          </w:tcPr>
          <w:p w14:paraId="1ED5E472" w14:textId="77777777" w:rsidR="00363F42" w:rsidRPr="001F3598" w:rsidRDefault="00363F42" w:rsidP="00363F42">
            <w:pPr>
              <w:pStyle w:val="NoSpacing"/>
            </w:pPr>
          </w:p>
        </w:tc>
      </w:tr>
      <w:tr w:rsidR="00363F42" w:rsidRPr="001F3598" w14:paraId="3B7CB3A4" w14:textId="77777777" w:rsidTr="00363F42">
        <w:trPr>
          <w:trHeight w:val="473"/>
        </w:trPr>
        <w:tc>
          <w:tcPr>
            <w:tcW w:w="2943" w:type="dxa"/>
          </w:tcPr>
          <w:p w14:paraId="1E674C4F" w14:textId="77777777" w:rsidR="00363F42" w:rsidRDefault="00363F42" w:rsidP="00363F42">
            <w:pPr>
              <w:pStyle w:val="NoSpacing"/>
            </w:pPr>
            <w:r>
              <w:t>Current derivatives</w:t>
            </w:r>
          </w:p>
        </w:tc>
        <w:tc>
          <w:tcPr>
            <w:tcW w:w="1677" w:type="dxa"/>
          </w:tcPr>
          <w:p w14:paraId="7BE73C0D" w14:textId="77777777" w:rsidR="00363F42" w:rsidRDefault="00363F42" w:rsidP="00363F42">
            <w:pPr>
              <w:pStyle w:val="NoSpacing"/>
            </w:pPr>
            <w:r>
              <w:t>7700 - 779Z</w:t>
            </w:r>
          </w:p>
        </w:tc>
        <w:tc>
          <w:tcPr>
            <w:tcW w:w="3001" w:type="dxa"/>
          </w:tcPr>
          <w:p w14:paraId="70F7B841" w14:textId="77777777" w:rsidR="00363F42" w:rsidRPr="001F3598" w:rsidRDefault="00363F42" w:rsidP="00363F42">
            <w:pPr>
              <w:pStyle w:val="NoSpacing"/>
            </w:pPr>
            <w:r w:rsidRPr="00D719B1">
              <w:t>Capital redemption reserve</w:t>
            </w:r>
          </w:p>
        </w:tc>
        <w:tc>
          <w:tcPr>
            <w:tcW w:w="1621" w:type="dxa"/>
          </w:tcPr>
          <w:p w14:paraId="6A64876D" w14:textId="77777777" w:rsidR="00363F42" w:rsidRPr="001F3598" w:rsidRDefault="00363F42" w:rsidP="00363F42">
            <w:pPr>
              <w:pStyle w:val="NoSpacing"/>
            </w:pPr>
            <w:r>
              <w:t>9735 - 973Z</w:t>
            </w:r>
          </w:p>
        </w:tc>
        <w:tc>
          <w:tcPr>
            <w:tcW w:w="2311" w:type="dxa"/>
          </w:tcPr>
          <w:p w14:paraId="2DAC5D81" w14:textId="77777777" w:rsidR="00363F42" w:rsidRPr="001F3598" w:rsidRDefault="00363F42" w:rsidP="00363F42">
            <w:pPr>
              <w:pStyle w:val="NoSpacing"/>
            </w:pPr>
          </w:p>
        </w:tc>
        <w:tc>
          <w:tcPr>
            <w:tcW w:w="2311" w:type="dxa"/>
          </w:tcPr>
          <w:p w14:paraId="488BEFD6" w14:textId="77777777" w:rsidR="00363F42" w:rsidRPr="001F3598" w:rsidRDefault="00363F42" w:rsidP="00363F42">
            <w:pPr>
              <w:pStyle w:val="NoSpacing"/>
            </w:pPr>
          </w:p>
        </w:tc>
      </w:tr>
      <w:tr w:rsidR="00363F42" w:rsidRPr="001F3598" w14:paraId="128B2BDC" w14:textId="77777777" w:rsidTr="00363F42">
        <w:trPr>
          <w:trHeight w:val="473"/>
        </w:trPr>
        <w:tc>
          <w:tcPr>
            <w:tcW w:w="2943" w:type="dxa"/>
          </w:tcPr>
          <w:p w14:paraId="3A047EAF" w14:textId="77777777" w:rsidR="00363F42" w:rsidRDefault="00363F42" w:rsidP="00363F42">
            <w:pPr>
              <w:pStyle w:val="NoSpacing"/>
            </w:pPr>
            <w:r>
              <w:t>Cash and cash equivalent</w:t>
            </w:r>
          </w:p>
        </w:tc>
        <w:tc>
          <w:tcPr>
            <w:tcW w:w="1677" w:type="dxa"/>
          </w:tcPr>
          <w:p w14:paraId="597CCCD3" w14:textId="77777777" w:rsidR="00363F42" w:rsidRDefault="00363F42" w:rsidP="00363F42">
            <w:pPr>
              <w:pStyle w:val="NoSpacing"/>
            </w:pPr>
            <w:r>
              <w:t>7800 - 789Z</w:t>
            </w:r>
          </w:p>
        </w:tc>
        <w:tc>
          <w:tcPr>
            <w:tcW w:w="3001" w:type="dxa"/>
          </w:tcPr>
          <w:p w14:paraId="23CA9EE9" w14:textId="77777777" w:rsidR="00363F42" w:rsidRPr="001F3598" w:rsidRDefault="00363F42" w:rsidP="00363F42">
            <w:pPr>
              <w:pStyle w:val="NoSpacing"/>
            </w:pPr>
            <w:r w:rsidRPr="00D719B1">
              <w:t>Own shares reserve</w:t>
            </w:r>
          </w:p>
        </w:tc>
        <w:tc>
          <w:tcPr>
            <w:tcW w:w="1621" w:type="dxa"/>
          </w:tcPr>
          <w:p w14:paraId="2F3F0578" w14:textId="77777777" w:rsidR="00363F42" w:rsidRPr="001F3598" w:rsidRDefault="00363F42" w:rsidP="00363F42">
            <w:pPr>
              <w:pStyle w:val="NoSpacing"/>
            </w:pPr>
            <w:r>
              <w:t>9740 - 9744</w:t>
            </w:r>
          </w:p>
        </w:tc>
        <w:tc>
          <w:tcPr>
            <w:tcW w:w="2311" w:type="dxa"/>
          </w:tcPr>
          <w:p w14:paraId="1FC1A89C" w14:textId="77777777" w:rsidR="00363F42" w:rsidRPr="001F3598" w:rsidRDefault="00363F42" w:rsidP="00363F42">
            <w:pPr>
              <w:pStyle w:val="NoSpacing"/>
            </w:pPr>
          </w:p>
        </w:tc>
        <w:tc>
          <w:tcPr>
            <w:tcW w:w="2311" w:type="dxa"/>
          </w:tcPr>
          <w:p w14:paraId="636E1E3E" w14:textId="77777777" w:rsidR="00363F42" w:rsidRPr="001F3598" w:rsidRDefault="00363F42" w:rsidP="00363F42">
            <w:pPr>
              <w:pStyle w:val="NoSpacing"/>
            </w:pPr>
          </w:p>
        </w:tc>
      </w:tr>
      <w:tr w:rsidR="00363F42" w:rsidRPr="001F3598" w14:paraId="4135853F" w14:textId="77777777" w:rsidTr="00363F42">
        <w:trPr>
          <w:trHeight w:val="473"/>
        </w:trPr>
        <w:tc>
          <w:tcPr>
            <w:tcW w:w="2943" w:type="dxa"/>
          </w:tcPr>
          <w:p w14:paraId="001E49A7" w14:textId="77777777" w:rsidR="00363F42" w:rsidRDefault="00363F42" w:rsidP="00363F42">
            <w:pPr>
              <w:pStyle w:val="NoSpacing"/>
            </w:pPr>
            <w:r>
              <w:t>Assets held for sale</w:t>
            </w:r>
          </w:p>
        </w:tc>
        <w:tc>
          <w:tcPr>
            <w:tcW w:w="1677" w:type="dxa"/>
          </w:tcPr>
          <w:p w14:paraId="24FC3E06" w14:textId="77777777" w:rsidR="00363F42" w:rsidRDefault="00363F42" w:rsidP="00363F42">
            <w:pPr>
              <w:pStyle w:val="NoSpacing"/>
            </w:pPr>
            <w:r>
              <w:t>7900 - 799Z</w:t>
            </w:r>
          </w:p>
        </w:tc>
        <w:tc>
          <w:tcPr>
            <w:tcW w:w="3001" w:type="dxa"/>
          </w:tcPr>
          <w:p w14:paraId="7BE4220D" w14:textId="77777777" w:rsidR="00363F42" w:rsidRDefault="00363F42" w:rsidP="00363F42">
            <w:pPr>
              <w:pStyle w:val="NoSpacing"/>
            </w:pPr>
            <w:r w:rsidRPr="00D719B1">
              <w:t>Other reserves</w:t>
            </w:r>
          </w:p>
        </w:tc>
        <w:tc>
          <w:tcPr>
            <w:tcW w:w="1621" w:type="dxa"/>
          </w:tcPr>
          <w:p w14:paraId="79FB4BF3" w14:textId="77777777" w:rsidR="00363F42" w:rsidRDefault="00363F42" w:rsidP="00363F42">
            <w:pPr>
              <w:pStyle w:val="NoSpacing"/>
            </w:pPr>
            <w:r>
              <w:t>9745 - 975Z</w:t>
            </w:r>
          </w:p>
        </w:tc>
        <w:tc>
          <w:tcPr>
            <w:tcW w:w="2311" w:type="dxa"/>
          </w:tcPr>
          <w:p w14:paraId="389D939A" w14:textId="77777777" w:rsidR="00363F42" w:rsidRPr="001F3598" w:rsidRDefault="00363F42" w:rsidP="00363F42">
            <w:pPr>
              <w:pStyle w:val="NoSpacing"/>
            </w:pPr>
          </w:p>
        </w:tc>
        <w:tc>
          <w:tcPr>
            <w:tcW w:w="2311" w:type="dxa"/>
          </w:tcPr>
          <w:p w14:paraId="10344B32" w14:textId="77777777" w:rsidR="00363F42" w:rsidRPr="001F3598" w:rsidRDefault="00363F42" w:rsidP="00363F42">
            <w:pPr>
              <w:pStyle w:val="NoSpacing"/>
            </w:pPr>
          </w:p>
        </w:tc>
      </w:tr>
      <w:tr w:rsidR="00363F42" w:rsidRPr="001F3598" w14:paraId="45789CA5" w14:textId="77777777" w:rsidTr="00363F42">
        <w:trPr>
          <w:trHeight w:val="473"/>
        </w:trPr>
        <w:tc>
          <w:tcPr>
            <w:tcW w:w="2943" w:type="dxa"/>
          </w:tcPr>
          <w:p w14:paraId="3D4591B0" w14:textId="77777777" w:rsidR="00363F42" w:rsidRDefault="00363F42" w:rsidP="00363F42">
            <w:pPr>
              <w:pStyle w:val="NoSpacing"/>
            </w:pPr>
            <w:r>
              <w:t>Current trade and other payables</w:t>
            </w:r>
          </w:p>
        </w:tc>
        <w:tc>
          <w:tcPr>
            <w:tcW w:w="1677" w:type="dxa"/>
          </w:tcPr>
          <w:p w14:paraId="30F2D193" w14:textId="77777777" w:rsidR="00363F42" w:rsidRDefault="00363F42" w:rsidP="00363F42">
            <w:pPr>
              <w:pStyle w:val="NoSpacing"/>
            </w:pPr>
            <w:r>
              <w:t>8000 - 814Z</w:t>
            </w:r>
          </w:p>
        </w:tc>
        <w:tc>
          <w:tcPr>
            <w:tcW w:w="3001" w:type="dxa"/>
          </w:tcPr>
          <w:p w14:paraId="6E5EB690" w14:textId="77777777" w:rsidR="00363F42" w:rsidRDefault="00363F42" w:rsidP="00363F42">
            <w:pPr>
              <w:pStyle w:val="NoSpacing"/>
            </w:pPr>
            <w:r w:rsidRPr="00D719B1">
              <w:t>Hedging reserve</w:t>
            </w:r>
          </w:p>
        </w:tc>
        <w:tc>
          <w:tcPr>
            <w:tcW w:w="1621" w:type="dxa"/>
          </w:tcPr>
          <w:p w14:paraId="428E9B10" w14:textId="77777777" w:rsidR="00363F42" w:rsidRDefault="00363F42" w:rsidP="00363F42">
            <w:pPr>
              <w:pStyle w:val="NoSpacing"/>
            </w:pPr>
            <w:r>
              <w:t>9760 - 976Z</w:t>
            </w:r>
          </w:p>
        </w:tc>
        <w:tc>
          <w:tcPr>
            <w:tcW w:w="2311" w:type="dxa"/>
          </w:tcPr>
          <w:p w14:paraId="73DF8C40" w14:textId="77777777" w:rsidR="00363F42" w:rsidRPr="001F3598" w:rsidRDefault="00363F42" w:rsidP="00363F42">
            <w:pPr>
              <w:pStyle w:val="NoSpacing"/>
            </w:pPr>
          </w:p>
        </w:tc>
        <w:tc>
          <w:tcPr>
            <w:tcW w:w="2311" w:type="dxa"/>
          </w:tcPr>
          <w:p w14:paraId="6214727A" w14:textId="77777777" w:rsidR="00363F42" w:rsidRPr="001F3598" w:rsidRDefault="00363F42" w:rsidP="00363F42">
            <w:pPr>
              <w:pStyle w:val="NoSpacing"/>
            </w:pPr>
          </w:p>
        </w:tc>
      </w:tr>
      <w:tr w:rsidR="00363F42" w:rsidRPr="001F3598" w14:paraId="6712AE97" w14:textId="77777777" w:rsidTr="00363F42">
        <w:trPr>
          <w:trHeight w:val="473"/>
        </w:trPr>
        <w:tc>
          <w:tcPr>
            <w:tcW w:w="2943" w:type="dxa"/>
          </w:tcPr>
          <w:p w14:paraId="3F1E361D" w14:textId="77777777" w:rsidR="00363F42" w:rsidRDefault="00363F42" w:rsidP="00363F42">
            <w:pPr>
              <w:pStyle w:val="NoSpacing"/>
            </w:pPr>
            <w:r>
              <w:t>Current tax liabilities</w:t>
            </w:r>
          </w:p>
        </w:tc>
        <w:tc>
          <w:tcPr>
            <w:tcW w:w="1677" w:type="dxa"/>
          </w:tcPr>
          <w:p w14:paraId="050EDE04" w14:textId="77777777" w:rsidR="00363F42" w:rsidRDefault="00363F42" w:rsidP="00363F42">
            <w:pPr>
              <w:pStyle w:val="NoSpacing"/>
            </w:pPr>
            <w:r>
              <w:t>8150 - 819Z</w:t>
            </w:r>
          </w:p>
        </w:tc>
        <w:tc>
          <w:tcPr>
            <w:tcW w:w="3001" w:type="dxa"/>
          </w:tcPr>
          <w:p w14:paraId="2667ED03" w14:textId="77777777" w:rsidR="00363F42" w:rsidRDefault="00363F42" w:rsidP="00363F42">
            <w:pPr>
              <w:pStyle w:val="NoSpacing"/>
            </w:pPr>
            <w:r>
              <w:t>Non-controlling interests</w:t>
            </w:r>
          </w:p>
        </w:tc>
        <w:tc>
          <w:tcPr>
            <w:tcW w:w="1621" w:type="dxa"/>
          </w:tcPr>
          <w:p w14:paraId="7BFC5059" w14:textId="77777777" w:rsidR="00363F42" w:rsidRDefault="00363F42" w:rsidP="00363F42">
            <w:pPr>
              <w:pStyle w:val="NoSpacing"/>
            </w:pPr>
            <w:r>
              <w:t>9770 - 979Z</w:t>
            </w:r>
          </w:p>
        </w:tc>
        <w:tc>
          <w:tcPr>
            <w:tcW w:w="2311" w:type="dxa"/>
          </w:tcPr>
          <w:p w14:paraId="19A35262" w14:textId="77777777" w:rsidR="00363F42" w:rsidRPr="001F3598" w:rsidRDefault="00363F42" w:rsidP="00363F42">
            <w:pPr>
              <w:pStyle w:val="NoSpacing"/>
            </w:pPr>
          </w:p>
        </w:tc>
        <w:tc>
          <w:tcPr>
            <w:tcW w:w="2311" w:type="dxa"/>
          </w:tcPr>
          <w:p w14:paraId="299C2A62" w14:textId="77777777" w:rsidR="00363F42" w:rsidRPr="001F3598" w:rsidRDefault="00363F42" w:rsidP="00363F42">
            <w:pPr>
              <w:pStyle w:val="NoSpacing"/>
            </w:pPr>
          </w:p>
        </w:tc>
      </w:tr>
      <w:tr w:rsidR="00363F42" w:rsidRPr="001F3598" w14:paraId="0A2FAD49" w14:textId="77777777" w:rsidTr="00363F42">
        <w:trPr>
          <w:trHeight w:val="473"/>
        </w:trPr>
        <w:tc>
          <w:tcPr>
            <w:tcW w:w="2943" w:type="dxa"/>
          </w:tcPr>
          <w:p w14:paraId="52C0D183" w14:textId="77777777" w:rsidR="00363F42" w:rsidRDefault="00363F42" w:rsidP="00363F42">
            <w:pPr>
              <w:pStyle w:val="NoSpacing"/>
            </w:pPr>
            <w:r>
              <w:t>Current borrowings</w:t>
            </w:r>
          </w:p>
        </w:tc>
        <w:tc>
          <w:tcPr>
            <w:tcW w:w="1677" w:type="dxa"/>
          </w:tcPr>
          <w:p w14:paraId="4A3275B1" w14:textId="77777777" w:rsidR="00363F42" w:rsidRDefault="00363F42" w:rsidP="00363F42">
            <w:pPr>
              <w:pStyle w:val="NoSpacing"/>
            </w:pPr>
            <w:r>
              <w:t>8200 - 889Z</w:t>
            </w:r>
          </w:p>
        </w:tc>
        <w:tc>
          <w:tcPr>
            <w:tcW w:w="3001" w:type="dxa"/>
          </w:tcPr>
          <w:p w14:paraId="0CD9DEBF" w14:textId="77777777" w:rsidR="00363F42" w:rsidRDefault="00363F42" w:rsidP="00363F42">
            <w:pPr>
              <w:pStyle w:val="NoSpacing"/>
            </w:pPr>
            <w:r>
              <w:t>Spare Reserves (future development)</w:t>
            </w:r>
          </w:p>
        </w:tc>
        <w:tc>
          <w:tcPr>
            <w:tcW w:w="1621" w:type="dxa"/>
          </w:tcPr>
          <w:p w14:paraId="1D42F7E4" w14:textId="77777777" w:rsidR="00363F42" w:rsidRDefault="00363F42" w:rsidP="00363F42">
            <w:pPr>
              <w:pStyle w:val="NoSpacing"/>
            </w:pPr>
            <w:r>
              <w:t>9780 - 989Z</w:t>
            </w:r>
          </w:p>
        </w:tc>
        <w:tc>
          <w:tcPr>
            <w:tcW w:w="2311" w:type="dxa"/>
          </w:tcPr>
          <w:p w14:paraId="2D2CA9A4" w14:textId="77777777" w:rsidR="00363F42" w:rsidRPr="001F3598" w:rsidRDefault="00363F42" w:rsidP="00363F42">
            <w:pPr>
              <w:pStyle w:val="NoSpacing"/>
            </w:pPr>
          </w:p>
        </w:tc>
        <w:tc>
          <w:tcPr>
            <w:tcW w:w="2311" w:type="dxa"/>
          </w:tcPr>
          <w:p w14:paraId="2574BAD1" w14:textId="77777777" w:rsidR="00363F42" w:rsidRPr="001F3598" w:rsidRDefault="00363F42" w:rsidP="00363F42">
            <w:pPr>
              <w:pStyle w:val="NoSpacing"/>
            </w:pPr>
          </w:p>
        </w:tc>
      </w:tr>
      <w:tr w:rsidR="00363F42" w:rsidRPr="001F3598" w14:paraId="2FF75F25" w14:textId="77777777" w:rsidTr="00363F42">
        <w:trPr>
          <w:trHeight w:val="473"/>
        </w:trPr>
        <w:tc>
          <w:tcPr>
            <w:tcW w:w="2943" w:type="dxa"/>
          </w:tcPr>
          <w:p w14:paraId="62177653" w14:textId="77777777" w:rsidR="00363F42" w:rsidRDefault="00363F42" w:rsidP="00363F42">
            <w:pPr>
              <w:pStyle w:val="NoSpacing"/>
            </w:pPr>
            <w:r>
              <w:t>Non-current borrowings</w:t>
            </w:r>
          </w:p>
        </w:tc>
        <w:tc>
          <w:tcPr>
            <w:tcW w:w="1677" w:type="dxa"/>
          </w:tcPr>
          <w:p w14:paraId="39233FD2" w14:textId="77777777" w:rsidR="00363F42" w:rsidRDefault="00363F42" w:rsidP="00363F42">
            <w:pPr>
              <w:pStyle w:val="NoSpacing"/>
            </w:pPr>
            <w:r>
              <w:t>9000 - 906Z</w:t>
            </w:r>
          </w:p>
        </w:tc>
        <w:tc>
          <w:tcPr>
            <w:tcW w:w="3001" w:type="dxa"/>
          </w:tcPr>
          <w:p w14:paraId="185423D3" w14:textId="77777777" w:rsidR="00363F42" w:rsidRDefault="00363F42" w:rsidP="00363F42">
            <w:pPr>
              <w:pStyle w:val="NoSpacing"/>
            </w:pPr>
            <w:r w:rsidRPr="00D719B1">
              <w:t>Retained earnings</w:t>
            </w:r>
          </w:p>
        </w:tc>
        <w:tc>
          <w:tcPr>
            <w:tcW w:w="1621" w:type="dxa"/>
          </w:tcPr>
          <w:p w14:paraId="6EEF0288" w14:textId="77777777" w:rsidR="00363F42" w:rsidRDefault="00363F42" w:rsidP="00363F42">
            <w:pPr>
              <w:pStyle w:val="NoSpacing"/>
            </w:pPr>
            <w:r>
              <w:t>9900 - 990Z</w:t>
            </w:r>
          </w:p>
        </w:tc>
        <w:tc>
          <w:tcPr>
            <w:tcW w:w="2311" w:type="dxa"/>
          </w:tcPr>
          <w:p w14:paraId="6241140A" w14:textId="77777777" w:rsidR="00363F42" w:rsidRPr="001F3598" w:rsidRDefault="00363F42" w:rsidP="00363F42">
            <w:pPr>
              <w:pStyle w:val="NoSpacing"/>
            </w:pPr>
          </w:p>
        </w:tc>
        <w:tc>
          <w:tcPr>
            <w:tcW w:w="2311" w:type="dxa"/>
          </w:tcPr>
          <w:p w14:paraId="75AAAE8D" w14:textId="77777777" w:rsidR="00363F42" w:rsidRPr="001F3598" w:rsidRDefault="00363F42" w:rsidP="00363F42">
            <w:pPr>
              <w:pStyle w:val="NoSpacing"/>
            </w:pPr>
          </w:p>
        </w:tc>
      </w:tr>
      <w:tr w:rsidR="00363F42" w:rsidRPr="001F3598" w14:paraId="722D0FBC" w14:textId="77777777" w:rsidTr="00363F42">
        <w:trPr>
          <w:trHeight w:val="473"/>
        </w:trPr>
        <w:tc>
          <w:tcPr>
            <w:tcW w:w="2943" w:type="dxa"/>
          </w:tcPr>
          <w:p w14:paraId="4009D519" w14:textId="77777777" w:rsidR="00363F42" w:rsidRDefault="00363F42" w:rsidP="00363F42">
            <w:pPr>
              <w:pStyle w:val="NoSpacing"/>
            </w:pPr>
            <w:r>
              <w:t>Non-current trade and other payables</w:t>
            </w:r>
          </w:p>
        </w:tc>
        <w:tc>
          <w:tcPr>
            <w:tcW w:w="1677" w:type="dxa"/>
          </w:tcPr>
          <w:p w14:paraId="544104EF" w14:textId="77777777" w:rsidR="00363F42" w:rsidRDefault="00363F42" w:rsidP="00363F42">
            <w:pPr>
              <w:pStyle w:val="NoSpacing"/>
            </w:pPr>
            <w:r>
              <w:t>9070 - 912Z</w:t>
            </w:r>
          </w:p>
        </w:tc>
        <w:tc>
          <w:tcPr>
            <w:tcW w:w="3001" w:type="dxa"/>
          </w:tcPr>
          <w:p w14:paraId="5D673165" w14:textId="77777777" w:rsidR="00363F42" w:rsidRPr="00D719B1" w:rsidRDefault="00363F42" w:rsidP="00363F42">
            <w:pPr>
              <w:pStyle w:val="NoSpacing"/>
            </w:pPr>
            <w:r>
              <w:t>Spare Reserves (future development)</w:t>
            </w:r>
          </w:p>
        </w:tc>
        <w:tc>
          <w:tcPr>
            <w:tcW w:w="1621" w:type="dxa"/>
          </w:tcPr>
          <w:p w14:paraId="5ADED119" w14:textId="77777777" w:rsidR="00363F42" w:rsidRDefault="00363F42" w:rsidP="00363F42">
            <w:pPr>
              <w:pStyle w:val="NoSpacing"/>
            </w:pPr>
            <w:r>
              <w:t>9910 - 989Z</w:t>
            </w:r>
          </w:p>
        </w:tc>
        <w:tc>
          <w:tcPr>
            <w:tcW w:w="2311" w:type="dxa"/>
          </w:tcPr>
          <w:p w14:paraId="31088B04" w14:textId="77777777" w:rsidR="00363F42" w:rsidRPr="001F3598" w:rsidRDefault="00363F42" w:rsidP="00363F42">
            <w:pPr>
              <w:pStyle w:val="NoSpacing"/>
            </w:pPr>
          </w:p>
        </w:tc>
        <w:tc>
          <w:tcPr>
            <w:tcW w:w="2311" w:type="dxa"/>
          </w:tcPr>
          <w:p w14:paraId="2FC9F79D" w14:textId="77777777" w:rsidR="00363F42" w:rsidRPr="001F3598" w:rsidRDefault="00363F42" w:rsidP="00363F42">
            <w:pPr>
              <w:pStyle w:val="NoSpacing"/>
            </w:pPr>
          </w:p>
        </w:tc>
      </w:tr>
      <w:tr w:rsidR="00363F42" w:rsidRPr="001F3598" w14:paraId="611DE696" w14:textId="77777777" w:rsidTr="00363F42">
        <w:trPr>
          <w:trHeight w:val="473"/>
        </w:trPr>
        <w:tc>
          <w:tcPr>
            <w:tcW w:w="2943" w:type="dxa"/>
          </w:tcPr>
          <w:p w14:paraId="45C186FF" w14:textId="77777777" w:rsidR="00363F42" w:rsidRDefault="00363F42" w:rsidP="00363F42">
            <w:pPr>
              <w:pStyle w:val="NoSpacing"/>
            </w:pPr>
            <w:r>
              <w:t>Non-current tax liabilities</w:t>
            </w:r>
          </w:p>
        </w:tc>
        <w:tc>
          <w:tcPr>
            <w:tcW w:w="1677" w:type="dxa"/>
          </w:tcPr>
          <w:p w14:paraId="2C64CD77" w14:textId="77777777" w:rsidR="00363F42" w:rsidRDefault="00363F42" w:rsidP="00363F42">
            <w:pPr>
              <w:pStyle w:val="NoSpacing"/>
            </w:pPr>
            <w:r>
              <w:t>9130 - 915Z</w:t>
            </w:r>
          </w:p>
        </w:tc>
        <w:tc>
          <w:tcPr>
            <w:tcW w:w="3001" w:type="dxa"/>
          </w:tcPr>
          <w:p w14:paraId="322B0621" w14:textId="77777777" w:rsidR="00363F42" w:rsidRDefault="00363F42" w:rsidP="00363F42">
            <w:pPr>
              <w:pStyle w:val="NoSpacing"/>
            </w:pPr>
            <w:r>
              <w:t>SOFP/</w:t>
            </w:r>
            <w:r w:rsidRPr="00D719B1">
              <w:t>Balance sheet suspense</w:t>
            </w:r>
          </w:p>
        </w:tc>
        <w:tc>
          <w:tcPr>
            <w:tcW w:w="1621" w:type="dxa"/>
          </w:tcPr>
          <w:p w14:paraId="3796E6CC" w14:textId="77777777" w:rsidR="00363F42" w:rsidRDefault="00363F42" w:rsidP="00363F42">
            <w:pPr>
              <w:pStyle w:val="NoSpacing"/>
            </w:pPr>
            <w:r>
              <w:t>9990</w:t>
            </w:r>
          </w:p>
        </w:tc>
        <w:tc>
          <w:tcPr>
            <w:tcW w:w="2311" w:type="dxa"/>
          </w:tcPr>
          <w:p w14:paraId="3320EC8A" w14:textId="77777777" w:rsidR="00363F42" w:rsidRDefault="00363F42" w:rsidP="00363F42">
            <w:pPr>
              <w:pStyle w:val="NoSpacing"/>
            </w:pPr>
          </w:p>
          <w:p w14:paraId="111F281A" w14:textId="77777777" w:rsidR="00363F42" w:rsidRDefault="00363F42" w:rsidP="00363F42">
            <w:pPr>
              <w:pStyle w:val="NoSpacing"/>
            </w:pPr>
          </w:p>
          <w:p w14:paraId="7352293C" w14:textId="77777777" w:rsidR="00363F42" w:rsidRDefault="00363F42" w:rsidP="00363F42">
            <w:pPr>
              <w:pStyle w:val="NoSpacing"/>
            </w:pPr>
          </w:p>
          <w:p w14:paraId="3204E10D" w14:textId="77777777" w:rsidR="00363F42" w:rsidRPr="001F3598" w:rsidRDefault="00363F42" w:rsidP="00363F42">
            <w:pPr>
              <w:pStyle w:val="NoSpacing"/>
            </w:pPr>
          </w:p>
        </w:tc>
        <w:tc>
          <w:tcPr>
            <w:tcW w:w="2311" w:type="dxa"/>
          </w:tcPr>
          <w:p w14:paraId="003A8C1D" w14:textId="77777777" w:rsidR="00363F42" w:rsidRPr="001F3598" w:rsidRDefault="00363F42" w:rsidP="00363F42">
            <w:pPr>
              <w:pStyle w:val="NoSpacing"/>
            </w:pPr>
          </w:p>
        </w:tc>
      </w:tr>
    </w:tbl>
    <w:p w14:paraId="5323EF38" w14:textId="77777777" w:rsidR="00363F42" w:rsidRDefault="00363F42" w:rsidP="00363F42"/>
    <w:p w14:paraId="249D20B2" w14:textId="77777777" w:rsidR="00363F42" w:rsidRPr="006D3E6A" w:rsidRDefault="00363F42" w:rsidP="00580529">
      <w:pPr>
        <w:pStyle w:val="Heading3"/>
        <w:rPr>
          <w:rStyle w:val="BoldChar"/>
        </w:rPr>
      </w:pPr>
      <w:r w:rsidRPr="006D3E6A">
        <w:rPr>
          <w:rStyle w:val="BoldChar"/>
        </w:rPr>
        <w:t>IFRS Only Codes</w:t>
      </w:r>
    </w:p>
    <w:p w14:paraId="72D75D24" w14:textId="77777777" w:rsidR="00363F42" w:rsidRDefault="00363F42" w:rsidP="00363F42">
      <w:pPr>
        <w:spacing w:before="0" w:after="0"/>
        <w:ind w:left="0"/>
      </w:pPr>
      <w:r>
        <w:t>Some of the nominal codes that exist in the FRS 102 chart of accounts are present only to align the chart with the IFRS chart of accounts.  These codes are clearly marked "IFRS only" in both the Nominal Description and the Chart Category;</w:t>
      </w:r>
    </w:p>
    <w:p w14:paraId="4B1D237E" w14:textId="77777777" w:rsidR="00363F42" w:rsidRDefault="00363F42" w:rsidP="00363F42">
      <w:pPr>
        <w:spacing w:before="0" w:after="0"/>
        <w:ind w:left="0"/>
      </w:pPr>
      <w:r w:rsidRPr="006D3E6A">
        <w:rPr>
          <w:noProof/>
          <w:lang w:eastAsia="zh-TW"/>
        </w:rPr>
        <w:lastRenderedPageBreak/>
        <w:drawing>
          <wp:inline distT="0" distB="0" distL="0" distR="0" wp14:anchorId="2F82825A" wp14:editId="0C8BB176">
            <wp:extent cx="5731510" cy="3557905"/>
            <wp:effectExtent l="19050" t="19050" r="21590" b="2349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557905"/>
                    </a:xfrm>
                    <a:prstGeom prst="rect">
                      <a:avLst/>
                    </a:prstGeom>
                    <a:ln>
                      <a:solidFill>
                        <a:schemeClr val="accent1"/>
                      </a:solidFill>
                    </a:ln>
                  </pic:spPr>
                </pic:pic>
              </a:graphicData>
            </a:graphic>
          </wp:inline>
        </w:drawing>
      </w:r>
    </w:p>
    <w:p w14:paraId="37E76487" w14:textId="77777777" w:rsidR="00363F42" w:rsidRDefault="00363F42" w:rsidP="00363F42">
      <w:pPr>
        <w:spacing w:before="0" w:after="0"/>
        <w:ind w:left="0"/>
      </w:pPr>
    </w:p>
    <w:p w14:paraId="43085B05" w14:textId="77777777" w:rsidR="00363F42" w:rsidRDefault="00363F42" w:rsidP="00363F42">
      <w:pPr>
        <w:spacing w:before="0" w:after="0"/>
        <w:ind w:left="0"/>
      </w:pPr>
      <w:r>
        <w:t>You should not post any transactions within FRS 102 accounting periods to such nominal codes.</w:t>
      </w:r>
    </w:p>
    <w:p w14:paraId="3298AFB3" w14:textId="77777777" w:rsidR="00363F42" w:rsidRDefault="00363F42" w:rsidP="00363F42">
      <w:pPr>
        <w:spacing w:before="0" w:after="0"/>
        <w:ind w:left="0"/>
      </w:pPr>
    </w:p>
    <w:p w14:paraId="26993A8C" w14:textId="77777777" w:rsidR="00363F42" w:rsidRDefault="00363F42" w:rsidP="00363F42">
      <w:pPr>
        <w:spacing w:before="0" w:after="0"/>
        <w:ind w:left="0"/>
      </w:pPr>
      <w:r>
        <w:t>If you do, the formats will print a warning message to alert you.  For example;</w:t>
      </w:r>
    </w:p>
    <w:p w14:paraId="5F67E280" w14:textId="77777777" w:rsidR="00363F42" w:rsidRDefault="00363F42" w:rsidP="00363F42">
      <w:pPr>
        <w:spacing w:before="0" w:after="0"/>
        <w:ind w:left="0"/>
      </w:pPr>
    </w:p>
    <w:p w14:paraId="2F6939F1" w14:textId="77777777" w:rsidR="00363F42" w:rsidRDefault="00363F42" w:rsidP="00363F42">
      <w:pPr>
        <w:spacing w:before="0" w:after="0"/>
        <w:ind w:left="0"/>
      </w:pPr>
      <w:r w:rsidRPr="006D3E6A">
        <w:rPr>
          <w:noProof/>
          <w:lang w:eastAsia="zh-TW"/>
        </w:rPr>
        <w:drawing>
          <wp:inline distT="0" distB="0" distL="0" distR="0" wp14:anchorId="7E1763CC" wp14:editId="6623A8F9">
            <wp:extent cx="5731510" cy="552450"/>
            <wp:effectExtent l="19050" t="19050" r="21590" b="190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552450"/>
                    </a:xfrm>
                    <a:prstGeom prst="rect">
                      <a:avLst/>
                    </a:prstGeom>
                    <a:ln>
                      <a:solidFill>
                        <a:schemeClr val="accent1"/>
                      </a:solidFill>
                    </a:ln>
                  </pic:spPr>
                </pic:pic>
              </a:graphicData>
            </a:graphic>
          </wp:inline>
        </w:drawing>
      </w:r>
    </w:p>
    <w:p w14:paraId="72E0AC89" w14:textId="77777777" w:rsidR="00363F42" w:rsidRDefault="00363F42" w:rsidP="00363F42">
      <w:pPr>
        <w:spacing w:before="0" w:after="0"/>
        <w:ind w:left="0"/>
        <w:rPr>
          <w:bCs/>
          <w:sz w:val="28"/>
          <w:szCs w:val="26"/>
        </w:rPr>
      </w:pPr>
      <w:r>
        <w:br w:type="page"/>
      </w:r>
    </w:p>
    <w:p w14:paraId="304809BE" w14:textId="77777777" w:rsidR="00363F42" w:rsidRDefault="00363F42" w:rsidP="00363F42">
      <w:pPr>
        <w:pStyle w:val="Heading1"/>
      </w:pPr>
      <w:bookmarkStart w:id="29" w:name="_Toc444963983"/>
      <w:bookmarkStart w:id="30" w:name="_Toc447274602"/>
      <w:r>
        <w:lastRenderedPageBreak/>
        <w:t>Statutory Database</w:t>
      </w:r>
      <w:bookmarkEnd w:id="29"/>
      <w:bookmarkEnd w:id="30"/>
    </w:p>
    <w:p w14:paraId="56AA8F2B" w14:textId="77777777" w:rsidR="00363F42" w:rsidRDefault="00363F42" w:rsidP="00363F42">
      <w:r>
        <w:t>Within the FRS 102 Master Pack, we have implemented some new features within the Statutory Database:</w:t>
      </w:r>
    </w:p>
    <w:p w14:paraId="1B01CBC6" w14:textId="77777777" w:rsidR="00580529" w:rsidRPr="00037DD2" w:rsidRDefault="00580529" w:rsidP="00363F42"/>
    <w:p w14:paraId="684359F5" w14:textId="77777777" w:rsidR="00363F42" w:rsidRDefault="00363F42" w:rsidP="00363F42">
      <w:pPr>
        <w:pStyle w:val="Heading2"/>
      </w:pPr>
      <w:bookmarkStart w:id="31" w:name="_Toc447274603"/>
      <w:r>
        <w:t>Guidance Notes</w:t>
      </w:r>
      <w:bookmarkEnd w:id="31"/>
      <w:r>
        <w:t xml:space="preserve"> </w:t>
      </w:r>
    </w:p>
    <w:p w14:paraId="7ADEF713" w14:textId="77777777" w:rsidR="00363F42" w:rsidRDefault="00363F42" w:rsidP="00363F42">
      <w:r>
        <w:t>Built within certain nodes of the Statutory Database, we have implemented 'Guidance Notes', which are there to help the user understand the information that needs to be disclosed within the particular node:</w:t>
      </w:r>
    </w:p>
    <w:p w14:paraId="56B98365" w14:textId="77777777" w:rsidR="00363F42" w:rsidRDefault="00363F42" w:rsidP="00363F42">
      <w:r>
        <w:rPr>
          <w:noProof/>
          <w:lang w:eastAsia="zh-TW"/>
        </w:rPr>
        <w:drawing>
          <wp:inline distT="0" distB="0" distL="0" distR="0" wp14:anchorId="0F85FC6C" wp14:editId="01163FA3">
            <wp:extent cx="5158800" cy="1080000"/>
            <wp:effectExtent l="19050" t="19050" r="2286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ance Notes.PNG"/>
                    <pic:cNvPicPr/>
                  </pic:nvPicPr>
                  <pic:blipFill>
                    <a:blip r:embed="rId20">
                      <a:extLst>
                        <a:ext uri="{28A0092B-C50C-407E-A947-70E740481C1C}">
                          <a14:useLocalDpi xmlns:a14="http://schemas.microsoft.com/office/drawing/2010/main" val="0"/>
                        </a:ext>
                      </a:extLst>
                    </a:blip>
                    <a:stretch>
                      <a:fillRect/>
                    </a:stretch>
                  </pic:blipFill>
                  <pic:spPr>
                    <a:xfrm>
                      <a:off x="0" y="0"/>
                      <a:ext cx="5158800" cy="1080000"/>
                    </a:xfrm>
                    <a:prstGeom prst="rect">
                      <a:avLst/>
                    </a:prstGeom>
                    <a:ln>
                      <a:solidFill>
                        <a:schemeClr val="accent1"/>
                      </a:solidFill>
                    </a:ln>
                  </pic:spPr>
                </pic:pic>
              </a:graphicData>
            </a:graphic>
          </wp:inline>
        </w:drawing>
      </w:r>
    </w:p>
    <w:p w14:paraId="18B60C47" w14:textId="77777777" w:rsidR="00580529" w:rsidRDefault="00580529" w:rsidP="00363F42"/>
    <w:p w14:paraId="25F29E52" w14:textId="77777777" w:rsidR="00363F42" w:rsidRDefault="00363F42" w:rsidP="00363F42">
      <w:pPr>
        <w:pStyle w:val="Heading2"/>
      </w:pPr>
      <w:bookmarkStart w:id="32" w:name="_Toc447274604"/>
      <w:r>
        <w:t>Trigger Questions</w:t>
      </w:r>
      <w:bookmarkEnd w:id="32"/>
    </w:p>
    <w:p w14:paraId="67B08774" w14:textId="77777777" w:rsidR="00363F42" w:rsidRDefault="00363F42" w:rsidP="00363F42">
      <w:r>
        <w:t>Built within certain nodes of the Statutory Database, we have implemented 'Trigger Questions', these are designed to help the user mould the database and formats depending on how the questions are answered.</w:t>
      </w:r>
    </w:p>
    <w:p w14:paraId="7A495AE8" w14:textId="77777777" w:rsidR="00363F42" w:rsidRDefault="00363F42" w:rsidP="00363F42">
      <w:r>
        <w:rPr>
          <w:noProof/>
          <w:lang w:eastAsia="zh-TW"/>
        </w:rPr>
        <w:drawing>
          <wp:inline distT="0" distB="0" distL="0" distR="0" wp14:anchorId="5CDE7462" wp14:editId="4D940843">
            <wp:extent cx="5648400" cy="716400"/>
            <wp:effectExtent l="19050" t="19050" r="9525"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B Questions.PNG"/>
                    <pic:cNvPicPr/>
                  </pic:nvPicPr>
                  <pic:blipFill>
                    <a:blip r:embed="rId21">
                      <a:extLst>
                        <a:ext uri="{28A0092B-C50C-407E-A947-70E740481C1C}">
                          <a14:useLocalDpi xmlns:a14="http://schemas.microsoft.com/office/drawing/2010/main" val="0"/>
                        </a:ext>
                      </a:extLst>
                    </a:blip>
                    <a:stretch>
                      <a:fillRect/>
                    </a:stretch>
                  </pic:blipFill>
                  <pic:spPr>
                    <a:xfrm>
                      <a:off x="0" y="0"/>
                      <a:ext cx="5648400" cy="716400"/>
                    </a:xfrm>
                    <a:prstGeom prst="rect">
                      <a:avLst/>
                    </a:prstGeom>
                    <a:ln>
                      <a:solidFill>
                        <a:schemeClr val="accent1"/>
                      </a:solidFill>
                    </a:ln>
                  </pic:spPr>
                </pic:pic>
              </a:graphicData>
            </a:graphic>
          </wp:inline>
        </w:drawing>
      </w:r>
    </w:p>
    <w:p w14:paraId="07746E3F" w14:textId="77777777" w:rsidR="00580529" w:rsidRDefault="00580529" w:rsidP="00363F42">
      <w:pPr>
        <w:pStyle w:val="Heading2"/>
      </w:pPr>
    </w:p>
    <w:p w14:paraId="6B317A74" w14:textId="77777777" w:rsidR="00363F42" w:rsidRDefault="00363F42" w:rsidP="00363F42">
      <w:pPr>
        <w:pStyle w:val="Heading2"/>
      </w:pPr>
      <w:bookmarkStart w:id="33" w:name="_Toc447274605"/>
      <w:r>
        <w:t>Check Facilities</w:t>
      </w:r>
      <w:bookmarkEnd w:id="33"/>
    </w:p>
    <w:p w14:paraId="64339DDD" w14:textId="77777777" w:rsidR="00363F42" w:rsidRDefault="00363F42" w:rsidP="00363F42">
      <w:r>
        <w:t>Built within the following nodes of the Statutory Database is a check facility, which ensures that the information disclosed in the database agrees to the trial balance:</w:t>
      </w:r>
    </w:p>
    <w:p w14:paraId="2B3C0C84" w14:textId="77777777" w:rsidR="00363F42" w:rsidRDefault="00363F42" w:rsidP="00363F42">
      <w:pPr>
        <w:pStyle w:val="Bullet1"/>
      </w:pPr>
      <w:r>
        <w:t>Profit and Loss Account / SOCI Notes - Turnover - Analysis of Turnover</w:t>
      </w:r>
    </w:p>
    <w:p w14:paraId="39B8E6A4" w14:textId="77777777" w:rsidR="00363F42" w:rsidRDefault="00363F42" w:rsidP="00363F42">
      <w:pPr>
        <w:pStyle w:val="Bullet1"/>
      </w:pPr>
      <w:r>
        <w:t>Profit and Loss Account / SOCI Notes - Dividends - Ordinary Shares - Final and Interim Dividends</w:t>
      </w:r>
    </w:p>
    <w:p w14:paraId="0574EE62" w14:textId="77777777" w:rsidR="00363F42" w:rsidRDefault="00363F42" w:rsidP="00363F42">
      <w:pPr>
        <w:pStyle w:val="Bullet1"/>
      </w:pPr>
      <w:r>
        <w:t xml:space="preserve">Profit and Loss Account / </w:t>
      </w:r>
      <w:r w:rsidRPr="00353179">
        <w:t xml:space="preserve">SOCI Notes - Dividends - </w:t>
      </w:r>
      <w:r>
        <w:t>Preference</w:t>
      </w:r>
      <w:r w:rsidRPr="00353179">
        <w:t xml:space="preserve"> Shares - Final and Interim Dividends</w:t>
      </w:r>
    </w:p>
    <w:p w14:paraId="71E9E00B" w14:textId="77777777" w:rsidR="00363F42" w:rsidRDefault="00363F42" w:rsidP="00363F42">
      <w:pPr>
        <w:pStyle w:val="Bullet1"/>
      </w:pPr>
      <w:r>
        <w:t xml:space="preserve">Profit and Loss Account / </w:t>
      </w:r>
      <w:r w:rsidRPr="00353179">
        <w:t xml:space="preserve">SOCI Notes - </w:t>
      </w:r>
      <w:r>
        <w:t>Impairments</w:t>
      </w:r>
      <w:r w:rsidRPr="00353179">
        <w:t xml:space="preserve"> - </w:t>
      </w:r>
      <w:r>
        <w:t>Analysis of Impairments</w:t>
      </w:r>
    </w:p>
    <w:p w14:paraId="3444F9E9" w14:textId="77777777" w:rsidR="00363F42" w:rsidRDefault="00363F42" w:rsidP="00363F42">
      <w:pPr>
        <w:pStyle w:val="Bullet1"/>
      </w:pPr>
      <w:r>
        <w:lastRenderedPageBreak/>
        <w:t xml:space="preserve">Profit and Loss Account / </w:t>
      </w:r>
      <w:r w:rsidRPr="00DA6F20">
        <w:t xml:space="preserve">SOCI Notes - Impairments - Analysis </w:t>
      </w:r>
      <w:r>
        <w:t xml:space="preserve">of Reversal </w:t>
      </w:r>
      <w:r w:rsidRPr="00DA6F20">
        <w:t xml:space="preserve">of </w:t>
      </w:r>
      <w:r>
        <w:t xml:space="preserve">Previous </w:t>
      </w:r>
      <w:r w:rsidRPr="00DA6F20">
        <w:t>Impairments</w:t>
      </w:r>
    </w:p>
    <w:p w14:paraId="5534397C" w14:textId="77777777" w:rsidR="00363F42" w:rsidRDefault="00363F42" w:rsidP="00363F42">
      <w:pPr>
        <w:pStyle w:val="Bullet1"/>
      </w:pPr>
      <w:r>
        <w:t>Balance Sheet / SOFP Notes - Finance Lease Receivables - Minimum Lease Payments</w:t>
      </w:r>
    </w:p>
    <w:p w14:paraId="4F8E1BB8" w14:textId="77777777" w:rsidR="00363F42" w:rsidRDefault="00363F42" w:rsidP="00363F42">
      <w:pPr>
        <w:pStyle w:val="Bullet1"/>
      </w:pPr>
      <w:r>
        <w:t>Balance Sheet / SOFP Notes - Finance Lease Obligations - Minimum Lease Payments</w:t>
      </w:r>
    </w:p>
    <w:p w14:paraId="19CA3B3C" w14:textId="77777777" w:rsidR="00363F42" w:rsidRDefault="00363F42" w:rsidP="00363F42">
      <w:pPr>
        <w:pStyle w:val="Bullet1"/>
      </w:pPr>
      <w:r>
        <w:t>Balance Sheet / SOFP Notes - Finance Lease Obligations - Present Value</w:t>
      </w:r>
    </w:p>
    <w:p w14:paraId="7E4F3B05" w14:textId="77777777" w:rsidR="00363F42" w:rsidRDefault="00363F42" w:rsidP="00363F42">
      <w:pPr>
        <w:pStyle w:val="Bullet1"/>
      </w:pPr>
      <w:r>
        <w:t>Balance Sheet / SOFP Notes - Deferred Tax - Deferred Tax Movements</w:t>
      </w:r>
    </w:p>
    <w:p w14:paraId="409820EF" w14:textId="77777777" w:rsidR="00363F42" w:rsidRDefault="00363F42" w:rsidP="00363F42">
      <w:pPr>
        <w:pStyle w:val="Bullet1"/>
      </w:pPr>
      <w:r>
        <w:t>Balance Sheet / SOFP Notes - Retirement Benefit Schemes - Defined Benefit Schemes - Obligation Split</w:t>
      </w:r>
    </w:p>
    <w:p w14:paraId="27343CE1" w14:textId="77777777" w:rsidR="00363F42" w:rsidRDefault="00363F42" w:rsidP="00363F42">
      <w:r w:rsidRPr="00DA6F20">
        <w:rPr>
          <w:noProof/>
          <w:lang w:eastAsia="zh-TW"/>
        </w:rPr>
        <w:drawing>
          <wp:inline distT="0" distB="0" distL="0" distR="0" wp14:anchorId="3F709AD0" wp14:editId="430DC716">
            <wp:extent cx="5524500" cy="165735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24500" cy="1657350"/>
                    </a:xfrm>
                    <a:prstGeom prst="rect">
                      <a:avLst/>
                    </a:prstGeom>
                    <a:ln>
                      <a:solidFill>
                        <a:schemeClr val="accent1"/>
                      </a:solidFill>
                    </a:ln>
                  </pic:spPr>
                </pic:pic>
              </a:graphicData>
            </a:graphic>
          </wp:inline>
        </w:drawing>
      </w:r>
    </w:p>
    <w:p w14:paraId="23D397D4" w14:textId="77777777" w:rsidR="00580529" w:rsidRDefault="00580529" w:rsidP="00363F42">
      <w:pPr>
        <w:pStyle w:val="Heading2"/>
      </w:pPr>
    </w:p>
    <w:p w14:paraId="1A10453A" w14:textId="77777777" w:rsidR="00363F42" w:rsidRDefault="00363F42" w:rsidP="00363F42">
      <w:pPr>
        <w:pStyle w:val="Heading2"/>
      </w:pPr>
      <w:bookmarkStart w:id="34" w:name="_Toc447274606"/>
      <w:r>
        <w:t>Spare Notes</w:t>
      </w:r>
      <w:bookmarkEnd w:id="34"/>
    </w:p>
    <w:p w14:paraId="7D3C9277" w14:textId="77777777" w:rsidR="00363F42" w:rsidRDefault="00363F42" w:rsidP="00363F42">
      <w:r>
        <w:t>Within the FRS 102 Master Pack, we have implemented a new approach to handling "Spare Notes".  It is now possible in CCH Accounts Production to trigger a spare note to print by populating the Header and Text within the Statutory Database.</w:t>
      </w:r>
    </w:p>
    <w:p w14:paraId="17CBDB9D" w14:textId="77777777" w:rsidR="00363F42" w:rsidRDefault="00363F42" w:rsidP="00363F42">
      <w:r>
        <w:t>This approach has been implemented on the following areas within the Statutory Database:</w:t>
      </w:r>
    </w:p>
    <w:p w14:paraId="02B4DD99" w14:textId="77777777" w:rsidR="00363F42" w:rsidRDefault="00363F42" w:rsidP="00363F42">
      <w:pPr>
        <w:pStyle w:val="Bullet1"/>
      </w:pPr>
      <w:r>
        <w:t>Critical Accounting Estimates</w:t>
      </w:r>
    </w:p>
    <w:p w14:paraId="6FA5D59A" w14:textId="77777777" w:rsidR="00363F42" w:rsidRDefault="00363F42" w:rsidP="00363F42">
      <w:pPr>
        <w:pStyle w:val="Bullet1"/>
      </w:pPr>
      <w:r>
        <w:t>Profit and Loss Account / SOCI Notes</w:t>
      </w:r>
    </w:p>
    <w:p w14:paraId="4800566E" w14:textId="77777777" w:rsidR="00363F42" w:rsidRDefault="00363F42" w:rsidP="00363F42">
      <w:pPr>
        <w:pStyle w:val="Bullet1"/>
      </w:pPr>
      <w:r>
        <w:t>Balance Sheet / SOFP Notes</w:t>
      </w:r>
    </w:p>
    <w:p w14:paraId="50009081" w14:textId="77777777" w:rsidR="00363F42" w:rsidRDefault="00363F42" w:rsidP="00363F42">
      <w:pPr>
        <w:pStyle w:val="Bullet1"/>
      </w:pPr>
      <w:r>
        <w:t>Other Notes</w:t>
      </w:r>
    </w:p>
    <w:p w14:paraId="40B476D6" w14:textId="77777777" w:rsidR="00363F42" w:rsidRDefault="00363F42" w:rsidP="00363F42">
      <w:r w:rsidRPr="007B30CE">
        <w:rPr>
          <w:noProof/>
          <w:lang w:eastAsia="zh-TW"/>
        </w:rPr>
        <w:drawing>
          <wp:inline distT="0" distB="0" distL="0" distR="0" wp14:anchorId="5BC1C744" wp14:editId="029B66A5">
            <wp:extent cx="2371725" cy="112395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371725" cy="1123950"/>
                    </a:xfrm>
                    <a:prstGeom prst="rect">
                      <a:avLst/>
                    </a:prstGeom>
                    <a:ln>
                      <a:solidFill>
                        <a:schemeClr val="accent1"/>
                      </a:solidFill>
                    </a:ln>
                  </pic:spPr>
                </pic:pic>
              </a:graphicData>
            </a:graphic>
          </wp:inline>
        </w:drawing>
      </w:r>
    </w:p>
    <w:p w14:paraId="663FBEA4" w14:textId="77777777" w:rsidR="00363F42" w:rsidRDefault="00363F42" w:rsidP="00363F42"/>
    <w:p w14:paraId="36817DAF" w14:textId="290AF130" w:rsidR="00363F42" w:rsidRDefault="00580529" w:rsidP="00363F42">
      <w:r>
        <w:t>In total there are 26 S</w:t>
      </w:r>
      <w:r w:rsidR="00363F42">
        <w:t xml:space="preserve">pare </w:t>
      </w:r>
      <w:r>
        <w:t>N</w:t>
      </w:r>
      <w:r w:rsidR="00363F42">
        <w:t>otes across the database.</w:t>
      </w:r>
    </w:p>
    <w:p w14:paraId="20BF6FD4" w14:textId="77777777" w:rsidR="00363F42" w:rsidRDefault="00363F42" w:rsidP="00363F42">
      <w:pPr>
        <w:spacing w:before="0" w:after="0"/>
        <w:ind w:left="0"/>
        <w:rPr>
          <w:bCs/>
          <w:iCs/>
          <w:sz w:val="32"/>
          <w:szCs w:val="28"/>
        </w:rPr>
      </w:pPr>
      <w:r>
        <w:br w:type="page"/>
      </w:r>
    </w:p>
    <w:p w14:paraId="6B31D5E7" w14:textId="77777777" w:rsidR="00363F42" w:rsidRDefault="00363F42" w:rsidP="00363F42">
      <w:pPr>
        <w:pStyle w:val="Heading1"/>
      </w:pPr>
      <w:bookmarkStart w:id="35" w:name="_Toc444963984"/>
      <w:bookmarkStart w:id="36" w:name="_Toc447274607"/>
      <w:r>
        <w:lastRenderedPageBreak/>
        <w:t>Specific Areas of the Statutory Database</w:t>
      </w:r>
      <w:bookmarkEnd w:id="35"/>
      <w:bookmarkEnd w:id="36"/>
    </w:p>
    <w:p w14:paraId="71E80077" w14:textId="77777777" w:rsidR="00363F42" w:rsidRDefault="00363F42" w:rsidP="00363F42">
      <w:pPr>
        <w:pStyle w:val="Heading2"/>
      </w:pPr>
      <w:bookmarkStart w:id="37" w:name="_Toc447274608"/>
      <w:r>
        <w:t>1. Client Preferences</w:t>
      </w:r>
      <w:bookmarkEnd w:id="37"/>
    </w:p>
    <w:p w14:paraId="6C66D7AE" w14:textId="77777777" w:rsidR="00363F42" w:rsidRPr="007010D4" w:rsidRDefault="00363F42" w:rsidP="00363F42">
      <w:r>
        <w:t>The Client Preferences node offers a series of questions to help you tailor the accounts:</w:t>
      </w:r>
    </w:p>
    <w:p w14:paraId="406D1131" w14:textId="77777777" w:rsidR="00363F42" w:rsidRPr="001D1703" w:rsidRDefault="00363F42" w:rsidP="00363F42">
      <w:r w:rsidRPr="00147495">
        <w:rPr>
          <w:noProof/>
          <w:lang w:eastAsia="zh-TW"/>
        </w:rPr>
        <w:drawing>
          <wp:inline distT="0" distB="0" distL="0" distR="0" wp14:anchorId="7608F941" wp14:editId="1EBD7EA4">
            <wp:extent cx="3514725" cy="3286125"/>
            <wp:effectExtent l="19050" t="19050" r="28575" b="285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14725" cy="3286125"/>
                    </a:xfrm>
                    <a:prstGeom prst="rect">
                      <a:avLst/>
                    </a:prstGeom>
                    <a:ln>
                      <a:solidFill>
                        <a:schemeClr val="accent1"/>
                      </a:solidFill>
                    </a:ln>
                  </pic:spPr>
                </pic:pic>
              </a:graphicData>
            </a:graphic>
          </wp:inline>
        </w:drawing>
      </w:r>
    </w:p>
    <w:p w14:paraId="33395CB1" w14:textId="77777777" w:rsidR="00363F42" w:rsidRDefault="00363F42" w:rsidP="00580529">
      <w:pPr>
        <w:pStyle w:val="Heading2"/>
      </w:pPr>
      <w:bookmarkStart w:id="38" w:name="_Toc447274609"/>
      <w:r>
        <w:t>1.1 Compliance terminology</w:t>
      </w:r>
      <w:bookmarkEnd w:id="38"/>
    </w:p>
    <w:p w14:paraId="3AA5CE9D" w14:textId="77777777" w:rsidR="00363F42" w:rsidRDefault="00363F42" w:rsidP="00363F42">
      <w:r>
        <w:t>Within the FRS 102 Master Pack, we have implemented a new approach to handling compliance terminology.  It is now possible in CCH Accounts Production to specify the terminology you wish to use at client level.</w:t>
      </w:r>
    </w:p>
    <w:p w14:paraId="05F42E7C" w14:textId="77777777" w:rsidR="00363F42" w:rsidRDefault="00363F42" w:rsidP="00363F42">
      <w:r w:rsidRPr="007662E0">
        <w:rPr>
          <w:noProof/>
          <w:lang w:eastAsia="zh-TW"/>
        </w:rPr>
        <w:drawing>
          <wp:inline distT="0" distB="0" distL="0" distR="0" wp14:anchorId="6585B74C" wp14:editId="66B023FB">
            <wp:extent cx="2570480" cy="955784"/>
            <wp:effectExtent l="19050" t="19050" r="20320" b="158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69032" cy="955246"/>
                    </a:xfrm>
                    <a:prstGeom prst="rect">
                      <a:avLst/>
                    </a:prstGeom>
                    <a:ln>
                      <a:solidFill>
                        <a:schemeClr val="accent1"/>
                      </a:solidFill>
                    </a:ln>
                  </pic:spPr>
                </pic:pic>
              </a:graphicData>
            </a:graphic>
          </wp:inline>
        </w:drawing>
      </w:r>
    </w:p>
    <w:p w14:paraId="03A80F89" w14:textId="77777777" w:rsidR="00363F42" w:rsidRDefault="00363F42" w:rsidP="00363F42">
      <w:pPr>
        <w:pStyle w:val="Bullet1"/>
      </w:pPr>
      <w:r w:rsidRPr="00452A1E">
        <w:rPr>
          <w:rStyle w:val="BoldChar"/>
        </w:rPr>
        <w:t>Use IFRS terminology within the notes</w:t>
      </w:r>
      <w:r>
        <w:t xml:space="preserve"> - This option will use IFRS terminology throughout the financial statements, both in the primary statements and notes, i.e. instead of seeing Stocks you will see Inventories</w:t>
      </w:r>
    </w:p>
    <w:p w14:paraId="6168AEFE" w14:textId="77777777" w:rsidR="00363F42" w:rsidRDefault="00363F42" w:rsidP="00363F42">
      <w:pPr>
        <w:pStyle w:val="Bullet1"/>
      </w:pPr>
      <w:r w:rsidRPr="00452A1E">
        <w:rPr>
          <w:rStyle w:val="BoldChar"/>
        </w:rPr>
        <w:t>Use Companies Act terminology</w:t>
      </w:r>
      <w:r>
        <w:t xml:space="preserve"> - This option will use Companies Act terminology throughout the financial statements, both in the primary statements and notes, i.e. instead of seeing Inventories you will see Stocks.</w:t>
      </w:r>
    </w:p>
    <w:p w14:paraId="080E3745" w14:textId="77777777" w:rsidR="00363F42" w:rsidRDefault="00363F42" w:rsidP="00363F42">
      <w:pPr>
        <w:pStyle w:val="Bullet1"/>
      </w:pPr>
      <w:r w:rsidRPr="00452A1E">
        <w:rPr>
          <w:rStyle w:val="BoldChar"/>
        </w:rPr>
        <w:t>Use Companies Act terminology except for Primary Headers</w:t>
      </w:r>
      <w:r>
        <w:t xml:space="preserve"> - This option will use Companies Act terminology throughout the financial statements, both in the primary statements and notes, i.e. instead of seeing Inventories you will see Stocks.  The only change </w:t>
      </w:r>
      <w:r>
        <w:lastRenderedPageBreak/>
        <w:t>is that the header for Profit and Loss Account and Balance Sheet will change to Income Statement and Statement of Financial Position.</w:t>
      </w:r>
    </w:p>
    <w:p w14:paraId="246B023F" w14:textId="77777777" w:rsidR="00363F42" w:rsidRDefault="00363F42" w:rsidP="00363F42">
      <w:r>
        <w:t>More detail on how to use, edit and control the Compliance Terminology function is contained in Appendix 6 below.</w:t>
      </w:r>
    </w:p>
    <w:p w14:paraId="3841FCDC" w14:textId="77777777" w:rsidR="00363F42" w:rsidRPr="00A526F7" w:rsidRDefault="00363F42" w:rsidP="00363F42">
      <w:pPr>
        <w:rPr>
          <w:rStyle w:val="BoldChar"/>
        </w:rPr>
      </w:pPr>
      <w:r w:rsidRPr="00A526F7">
        <w:rPr>
          <w:rStyle w:val="BoldChar"/>
        </w:rPr>
        <w:t>Compliance Terms Lookup</w:t>
      </w:r>
    </w:p>
    <w:p w14:paraId="568E52D2" w14:textId="77777777" w:rsidR="00363F42" w:rsidRDefault="00363F42" w:rsidP="00363F42">
      <w:r>
        <w:t>A user who does not have the Task Permission to access the Compliance Terminology maintenance screen may easily check the list of available terms while editing a format by selecting the "Compliance Terms" action on the task bar:</w:t>
      </w:r>
    </w:p>
    <w:p w14:paraId="2D0C2665" w14:textId="77777777" w:rsidR="00363F42" w:rsidRDefault="00363F42" w:rsidP="00363F42">
      <w:r>
        <w:t>Classic mode:</w:t>
      </w:r>
      <w:r>
        <w:tab/>
      </w:r>
      <w:r>
        <w:tab/>
      </w:r>
      <w:r>
        <w:tab/>
      </w:r>
      <w:r>
        <w:tab/>
      </w:r>
      <w:r>
        <w:tab/>
        <w:t>Ribbon mode:</w:t>
      </w:r>
    </w:p>
    <w:p w14:paraId="4629BDF1" w14:textId="77777777" w:rsidR="00363F42" w:rsidRDefault="00363F42" w:rsidP="00363F42">
      <w:r w:rsidRPr="00B3002A">
        <w:rPr>
          <w:noProof/>
          <w:lang w:eastAsia="zh-TW"/>
        </w:rPr>
        <w:drawing>
          <wp:anchor distT="0" distB="0" distL="114300" distR="114300" simplePos="0" relativeHeight="251650048" behindDoc="0" locked="0" layoutInCell="1" allowOverlap="1" wp14:anchorId="0354027B" wp14:editId="0E615331">
            <wp:simplePos x="0" y="0"/>
            <wp:positionH relativeFrom="column">
              <wp:posOffset>3086100</wp:posOffset>
            </wp:positionH>
            <wp:positionV relativeFrom="paragraph">
              <wp:posOffset>42545</wp:posOffset>
            </wp:positionV>
            <wp:extent cx="2266950" cy="914400"/>
            <wp:effectExtent l="0" t="0" r="0" b="0"/>
            <wp:wrapThrough wrapText="bothSides">
              <wp:wrapPolygon edited="0">
                <wp:start x="0" y="0"/>
                <wp:lineTo x="0" y="21150"/>
                <wp:lineTo x="21418" y="21150"/>
                <wp:lineTo x="21418"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266950" cy="914400"/>
                    </a:xfrm>
                    <a:prstGeom prst="rect">
                      <a:avLst/>
                    </a:prstGeom>
                  </pic:spPr>
                </pic:pic>
              </a:graphicData>
            </a:graphic>
          </wp:anchor>
        </w:drawing>
      </w:r>
      <w:r w:rsidRPr="00D554DE">
        <w:rPr>
          <w:noProof/>
          <w:lang w:eastAsia="zh-TW"/>
        </w:rPr>
        <w:drawing>
          <wp:inline distT="0" distB="0" distL="0" distR="0" wp14:anchorId="3217E283" wp14:editId="46C12DB5">
            <wp:extent cx="1497195" cy="223266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496022" cy="2230910"/>
                    </a:xfrm>
                    <a:prstGeom prst="rect">
                      <a:avLst/>
                    </a:prstGeom>
                  </pic:spPr>
                </pic:pic>
              </a:graphicData>
            </a:graphic>
          </wp:inline>
        </w:drawing>
      </w:r>
      <w:r>
        <w:tab/>
      </w:r>
      <w:r>
        <w:tab/>
      </w:r>
      <w:r>
        <w:tab/>
      </w:r>
      <w:r>
        <w:tab/>
      </w:r>
    </w:p>
    <w:p w14:paraId="4A68AACE" w14:textId="77777777" w:rsidR="00363F42" w:rsidRDefault="00363F42" w:rsidP="00363F42"/>
    <w:p w14:paraId="2C6D7C06" w14:textId="77777777" w:rsidR="00363F42" w:rsidRPr="00A526F7" w:rsidRDefault="00363F42" w:rsidP="00363F42">
      <w:pPr>
        <w:rPr>
          <w:rStyle w:val="BoldChar"/>
        </w:rPr>
      </w:pPr>
      <w:r w:rsidRPr="00A526F7">
        <w:rPr>
          <w:rStyle w:val="BoldChar"/>
        </w:rPr>
        <w:t>New Commands</w:t>
      </w:r>
    </w:p>
    <w:p w14:paraId="7F3BCE30" w14:textId="77777777" w:rsidR="00363F42" w:rsidRPr="009A3B07" w:rsidRDefault="00363F42" w:rsidP="00363F42">
      <w:r w:rsidRPr="009A3B07">
        <w:t>There are new commands within the formats that allow users to reference the Compliance Terminology:</w:t>
      </w:r>
    </w:p>
    <w:p w14:paraId="346209BD" w14:textId="77777777" w:rsidR="00363F42" w:rsidRDefault="00363F42" w:rsidP="00363F42">
      <w:pPr>
        <w:pStyle w:val="Bullet1"/>
      </w:pPr>
      <w:r>
        <w:t>=AP("#Term1") - This is used within the body of a format or within a paragraph.</w:t>
      </w:r>
    </w:p>
    <w:p w14:paraId="301C6CB4" w14:textId="77777777" w:rsidR="00363F42" w:rsidRDefault="00363F42" w:rsidP="00363F42">
      <w:pPr>
        <w:pStyle w:val="Bullet1"/>
      </w:pPr>
      <w:r>
        <w:t>=AP("#TermH1") - This is used within the header of a format.  (It is the same value as #Term1, the "H" informs the application that the command has been used in the Header of the format)</w:t>
      </w:r>
    </w:p>
    <w:p w14:paraId="4D831573" w14:textId="77777777" w:rsidR="00363F42" w:rsidRDefault="00363F42" w:rsidP="00363F42">
      <w:pPr>
        <w:pStyle w:val="Bullet1"/>
      </w:pPr>
      <w:r>
        <w:t>=AP("#CustomTerm") - May be added by users if required.</w:t>
      </w:r>
    </w:p>
    <w:p w14:paraId="36B04FD0" w14:textId="77777777" w:rsidR="00580529" w:rsidRDefault="00580529" w:rsidP="00580529">
      <w:pPr>
        <w:pStyle w:val="Bullet1"/>
        <w:numPr>
          <w:ilvl w:val="0"/>
          <w:numId w:val="0"/>
        </w:numPr>
        <w:ind w:left="700"/>
      </w:pPr>
    </w:p>
    <w:p w14:paraId="38DAB15F" w14:textId="77777777" w:rsidR="00363F42" w:rsidRDefault="00363F42" w:rsidP="00580529">
      <w:pPr>
        <w:pStyle w:val="Heading2"/>
      </w:pPr>
      <w:bookmarkStart w:id="39" w:name="_Toc447274610"/>
      <w:r>
        <w:t>1.2 Implementation of FRS 102 - Reduced Disclosure Framework</w:t>
      </w:r>
      <w:bookmarkEnd w:id="39"/>
    </w:p>
    <w:p w14:paraId="38D36620" w14:textId="77777777" w:rsidR="00363F42" w:rsidRDefault="00363F42" w:rsidP="00363F42">
      <w:r>
        <w:t>If the company for which you are preparing FRS 102 accounts is a qualifying entity (broadly speaking a subsidiary of a parent company who reports under FRS 102), it is possible to take some exemptions from certain disclosures (for example exemption from cash flow).</w:t>
      </w:r>
    </w:p>
    <w:p w14:paraId="2101A096" w14:textId="77777777" w:rsidR="00363F42" w:rsidRDefault="00363F42" w:rsidP="00363F42">
      <w:r>
        <w:t>Simply select the Yes option:</w:t>
      </w:r>
    </w:p>
    <w:p w14:paraId="567A4E7E" w14:textId="77777777" w:rsidR="00363F42" w:rsidRDefault="00363F42" w:rsidP="00363F42"/>
    <w:p w14:paraId="2D2213DD" w14:textId="77777777" w:rsidR="00363F42" w:rsidRPr="00214410" w:rsidRDefault="00363F42" w:rsidP="00363F42"/>
    <w:p w14:paraId="0F60C1D5" w14:textId="77777777" w:rsidR="00363F42" w:rsidRDefault="00363F42" w:rsidP="00363F42">
      <w:r w:rsidRPr="00D16D09">
        <w:rPr>
          <w:noProof/>
          <w:lang w:eastAsia="zh-TW"/>
        </w:rPr>
        <w:lastRenderedPageBreak/>
        <w:drawing>
          <wp:inline distT="0" distB="0" distL="0" distR="0" wp14:anchorId="5D78A69D" wp14:editId="7C03475A">
            <wp:extent cx="5720156" cy="1645920"/>
            <wp:effectExtent l="19050" t="19050" r="13970"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b="15625"/>
                    <a:stretch/>
                  </pic:blipFill>
                  <pic:spPr bwMode="auto">
                    <a:xfrm>
                      <a:off x="0" y="0"/>
                      <a:ext cx="5731510" cy="1649187"/>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DF8B2DE" w14:textId="77777777" w:rsidR="00363F42" w:rsidRPr="00672842" w:rsidRDefault="00363F42" w:rsidP="00363F42">
      <w:r w:rsidRPr="00672842">
        <w:t>Once 'Yes' has been selected, further questions will appear</w:t>
      </w:r>
      <w:r>
        <w:t>,</w:t>
      </w:r>
      <w:r w:rsidRPr="00672842">
        <w:t xml:space="preserve"> e.</w:t>
      </w:r>
      <w:r>
        <w:t>g.</w:t>
      </w:r>
      <w:r w:rsidRPr="00672842">
        <w:t xml:space="preserve"> 'Include Cash Flow', 'Disclosure of Financial Instruments'</w:t>
      </w:r>
      <w:r>
        <w:t>.</w:t>
      </w:r>
      <w:r w:rsidRPr="00672842">
        <w:t xml:space="preserve"> </w:t>
      </w:r>
      <w:r>
        <w:t xml:space="preserve">Additionally, </w:t>
      </w:r>
      <w:r w:rsidRPr="00672842">
        <w:t>areas that are optional fields to be disclosed are</w:t>
      </w:r>
      <w:r>
        <w:t xml:space="preserve"> now</w:t>
      </w:r>
      <w:r w:rsidRPr="00672842">
        <w:t xml:space="preserve"> identified with a 'blue no-entry' symbol</w:t>
      </w:r>
      <w:r>
        <w:t xml:space="preserve"> </w:t>
      </w:r>
      <w:r w:rsidRPr="00672842">
        <w:t>throughout the Statutory Database.</w:t>
      </w:r>
    </w:p>
    <w:p w14:paraId="18F2A1C1" w14:textId="77777777" w:rsidR="00363F42" w:rsidRDefault="00363F42" w:rsidP="00363F42">
      <w:r w:rsidRPr="00D16D09">
        <w:rPr>
          <w:noProof/>
          <w:lang w:eastAsia="zh-TW"/>
        </w:rPr>
        <w:drawing>
          <wp:inline distT="0" distB="0" distL="0" distR="0" wp14:anchorId="2FD08352" wp14:editId="24D5364B">
            <wp:extent cx="5731510" cy="2450588"/>
            <wp:effectExtent l="19050" t="19050" r="21590" b="260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2450588"/>
                    </a:xfrm>
                    <a:prstGeom prst="rect">
                      <a:avLst/>
                    </a:prstGeom>
                    <a:ln>
                      <a:solidFill>
                        <a:schemeClr val="accent1"/>
                      </a:solidFill>
                    </a:ln>
                  </pic:spPr>
                </pic:pic>
              </a:graphicData>
            </a:graphic>
          </wp:inline>
        </w:drawing>
      </w:r>
    </w:p>
    <w:p w14:paraId="2F3417F2" w14:textId="77777777" w:rsidR="00363F42" w:rsidRDefault="00363F42" w:rsidP="00363F42"/>
    <w:p w14:paraId="7C87668B" w14:textId="77777777" w:rsidR="00363F42" w:rsidRDefault="00363F42" w:rsidP="00363F42">
      <w:r w:rsidRPr="00554008">
        <w:t>Th</w:t>
      </w:r>
      <w:r>
        <w:t xml:space="preserve">e Cash Flow Statement </w:t>
      </w:r>
      <w:r w:rsidRPr="00554008">
        <w:t xml:space="preserve">is not required by </w:t>
      </w:r>
      <w:r>
        <w:t>FRS 102 - Reduced Disclosure Framework</w:t>
      </w:r>
      <w:r w:rsidRPr="00554008">
        <w:t xml:space="preserve">, but it can be </w:t>
      </w:r>
      <w:r>
        <w:t xml:space="preserve">optionally </w:t>
      </w:r>
      <w:r w:rsidRPr="00554008">
        <w:t xml:space="preserve">disclosed by answering ‘yes’ to the statutory database question “Include cash flow?” under </w:t>
      </w:r>
      <w:r>
        <w:t>Client Preferences node:</w:t>
      </w:r>
    </w:p>
    <w:p w14:paraId="7175D535" w14:textId="77777777" w:rsidR="00363F42" w:rsidRDefault="00363F42" w:rsidP="00363F42">
      <w:pPr>
        <w:ind w:left="0"/>
      </w:pPr>
      <w:r w:rsidRPr="00D16D09">
        <w:rPr>
          <w:noProof/>
          <w:lang w:eastAsia="zh-TW"/>
        </w:rPr>
        <w:drawing>
          <wp:anchor distT="0" distB="0" distL="114300" distR="114300" simplePos="0" relativeHeight="251651072" behindDoc="0" locked="0" layoutInCell="1" allowOverlap="1" wp14:anchorId="669607C7" wp14:editId="2290929F">
            <wp:simplePos x="0" y="0"/>
            <wp:positionH relativeFrom="column">
              <wp:posOffset>205740</wp:posOffset>
            </wp:positionH>
            <wp:positionV relativeFrom="paragraph">
              <wp:posOffset>21590</wp:posOffset>
            </wp:positionV>
            <wp:extent cx="5731560" cy="1955880"/>
            <wp:effectExtent l="19050" t="19050" r="21590" b="2540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731560" cy="195588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5081560D" w14:textId="77777777" w:rsidR="00363F42" w:rsidRDefault="00363F42" w:rsidP="00363F42">
      <w:pPr>
        <w:pStyle w:val="Heading3"/>
      </w:pPr>
    </w:p>
    <w:p w14:paraId="0CCF1E0C" w14:textId="77777777" w:rsidR="00363F42" w:rsidRDefault="00363F42" w:rsidP="00363F42">
      <w:pPr>
        <w:pStyle w:val="Heading2"/>
      </w:pPr>
      <w:bookmarkStart w:id="40" w:name="_Toc447274611"/>
      <w:r>
        <w:t>1.3 FRS 102 Section 1A - Small Companies Exemptions</w:t>
      </w:r>
      <w:bookmarkEnd w:id="40"/>
    </w:p>
    <w:p w14:paraId="00C0665D" w14:textId="77777777" w:rsidR="00363F42" w:rsidRDefault="00363F42" w:rsidP="00363F42">
      <w:r w:rsidRPr="00BC2157">
        <w:lastRenderedPageBreak/>
        <w:t>The “small entities regime”</w:t>
      </w:r>
      <w:r>
        <w:t xml:space="preserve"> (Section 1A of the FRS102 legislation) </w:t>
      </w:r>
      <w:r w:rsidRPr="00BC2157">
        <w:t>is available to companies which qualify as a small entity.</w:t>
      </w:r>
      <w:r>
        <w:t xml:space="preserve">  It allows the accounts to benefit from a series of reporting exemptions.  If the small companies exemptions are applied, then many of the formats will no longer be included in the print, and others will become less detailed.</w:t>
      </w:r>
    </w:p>
    <w:p w14:paraId="7023B382" w14:textId="77777777" w:rsidR="00363F42" w:rsidRDefault="00363F42" w:rsidP="00363F42">
      <w:r>
        <w:t>Further details are explained in Appendix 4 below.</w:t>
      </w:r>
    </w:p>
    <w:p w14:paraId="24AA6523" w14:textId="77777777" w:rsidR="00363F42" w:rsidRDefault="00363F42" w:rsidP="00363F42">
      <w:pPr>
        <w:pStyle w:val="Heading3"/>
      </w:pPr>
    </w:p>
    <w:p w14:paraId="37F6A5BD" w14:textId="77777777" w:rsidR="00363F42" w:rsidRDefault="00363F42" w:rsidP="00363F42">
      <w:pPr>
        <w:pStyle w:val="Heading2"/>
      </w:pPr>
      <w:bookmarkStart w:id="41" w:name="_Toc447274612"/>
      <w:r>
        <w:t>1.4 Exempt from Audit?</w:t>
      </w:r>
      <w:bookmarkEnd w:id="41"/>
    </w:p>
    <w:p w14:paraId="0C411C14" w14:textId="77777777" w:rsidR="00363F42" w:rsidRDefault="00363F42" w:rsidP="00363F42">
      <w:r>
        <w:t>Within the FRS 102 Master Pack, we have implemented a new approach to handling audit requirements.  It is now possible in CCH Accounts Production to specify the level of exemption from audit you wish to use for the accounting period;</w:t>
      </w:r>
    </w:p>
    <w:p w14:paraId="38DEEBA1" w14:textId="77777777" w:rsidR="00363F42" w:rsidRDefault="00363F42" w:rsidP="00363F42">
      <w:r w:rsidRPr="0067138C">
        <w:rPr>
          <w:noProof/>
          <w:lang w:eastAsia="zh-TW"/>
        </w:rPr>
        <w:drawing>
          <wp:inline distT="0" distB="0" distL="0" distR="0" wp14:anchorId="5CD0A2CF" wp14:editId="1F559A28">
            <wp:extent cx="5731510" cy="2242820"/>
            <wp:effectExtent l="19050" t="19050" r="21590" b="241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242820"/>
                    </a:xfrm>
                    <a:prstGeom prst="rect">
                      <a:avLst/>
                    </a:prstGeom>
                    <a:ln>
                      <a:solidFill>
                        <a:schemeClr val="accent1"/>
                      </a:solidFill>
                    </a:ln>
                  </pic:spPr>
                </pic:pic>
              </a:graphicData>
            </a:graphic>
          </wp:inline>
        </w:drawing>
      </w:r>
    </w:p>
    <w:p w14:paraId="5B025A73" w14:textId="77777777" w:rsidR="00363F42" w:rsidRDefault="00363F42" w:rsidP="00363F42"/>
    <w:p w14:paraId="0454DB40" w14:textId="77777777" w:rsidR="00363F42" w:rsidRDefault="00363F42" w:rsidP="00363F42"/>
    <w:p w14:paraId="466BE830" w14:textId="77777777" w:rsidR="00363F42" w:rsidRDefault="00363F42" w:rsidP="00363F42">
      <w:pPr>
        <w:pStyle w:val="Heading2"/>
      </w:pPr>
      <w:bookmarkStart w:id="42" w:name="_Toc447274613"/>
      <w:r>
        <w:t>1.5 Companies Limited by Guarantee</w:t>
      </w:r>
      <w:bookmarkEnd w:id="42"/>
    </w:p>
    <w:p w14:paraId="34B74D49" w14:textId="77777777" w:rsidR="00363F42" w:rsidRDefault="00363F42" w:rsidP="00363F42">
      <w:r>
        <w:t>The Limited (FRS 102) master pack 7.00 and above supports the generation of accounts for Companies Limited by Guarantee (CLG), incorporated in either the United Kingdom or the Republic of Ireland.</w:t>
      </w:r>
    </w:p>
    <w:p w14:paraId="771CA6CF" w14:textId="77777777" w:rsidR="00363F42" w:rsidRDefault="00363F42" w:rsidP="00363F42">
      <w:r>
        <w:t>Please see Appendix 5 for more detailed guidance.</w:t>
      </w:r>
    </w:p>
    <w:p w14:paraId="2138435E" w14:textId="77777777" w:rsidR="00363F42" w:rsidRDefault="00363F42" w:rsidP="00363F42">
      <w:pPr>
        <w:pStyle w:val="NoteTipWarning"/>
      </w:pPr>
      <w:r>
        <w:t xml:space="preserve">Note - The production of CLG accounts will be controlled via your CCH Licence in future.  In this release, the option is available to all users if you wish to try it out, but in future you will only be able to continue to access this if you are correctly licenced. </w:t>
      </w:r>
    </w:p>
    <w:p w14:paraId="067D43D8" w14:textId="77777777" w:rsidR="00363F42" w:rsidRPr="00775401" w:rsidRDefault="00363F42" w:rsidP="00363F42"/>
    <w:p w14:paraId="0EA06F04" w14:textId="77777777" w:rsidR="00363F42" w:rsidRDefault="00363F42" w:rsidP="00363F42">
      <w:pPr>
        <w:pStyle w:val="Heading2"/>
      </w:pPr>
      <w:bookmarkStart w:id="43" w:name="_Toc447274614"/>
      <w:r>
        <w:t>1.6 Member of an ineligible group</w:t>
      </w:r>
      <w:bookmarkEnd w:id="43"/>
    </w:p>
    <w:p w14:paraId="3BCFB31C" w14:textId="77777777" w:rsidR="00363F42" w:rsidRDefault="00363F42" w:rsidP="00363F42">
      <w:r>
        <w:t>If the company is a subsidiary of an ineligible group (broadly if one of the members of the group is a Plc), it does not have to include a Strategic Report within its own accounts.</w:t>
      </w:r>
    </w:p>
    <w:p w14:paraId="2A171E07" w14:textId="77777777" w:rsidR="00363F42" w:rsidRDefault="00363F42" w:rsidP="00363F42">
      <w:r>
        <w:lastRenderedPageBreak/>
        <w:t>This will also trigger an extra bullet point in the Audit Report Matters section and supresses other references to the Strategic Report.</w:t>
      </w:r>
    </w:p>
    <w:p w14:paraId="53E7B8C0" w14:textId="77777777" w:rsidR="00363F42" w:rsidRDefault="00363F42" w:rsidP="00363F42">
      <w:r w:rsidRPr="00E6635F">
        <w:rPr>
          <w:noProof/>
          <w:lang w:eastAsia="zh-TW"/>
        </w:rPr>
        <w:drawing>
          <wp:inline distT="0" distB="0" distL="0" distR="0" wp14:anchorId="42704715" wp14:editId="3207B372">
            <wp:extent cx="5731510" cy="2110105"/>
            <wp:effectExtent l="19050" t="19050" r="21590" b="234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110105"/>
                    </a:xfrm>
                    <a:prstGeom prst="rect">
                      <a:avLst/>
                    </a:prstGeom>
                    <a:ln>
                      <a:solidFill>
                        <a:schemeClr val="accent1"/>
                      </a:solidFill>
                    </a:ln>
                  </pic:spPr>
                </pic:pic>
              </a:graphicData>
            </a:graphic>
          </wp:inline>
        </w:drawing>
      </w:r>
    </w:p>
    <w:p w14:paraId="7BA77F27" w14:textId="77777777" w:rsidR="00363F42" w:rsidRDefault="00363F42" w:rsidP="00363F42"/>
    <w:p w14:paraId="63C60077" w14:textId="77777777" w:rsidR="00363F42" w:rsidRDefault="00363F42" w:rsidP="00363F42">
      <w:pPr>
        <w:pStyle w:val="Heading2"/>
      </w:pPr>
      <w:bookmarkStart w:id="44" w:name="_Toc447274615"/>
      <w:r>
        <w:t>2. Accountant's Report</w:t>
      </w:r>
      <w:bookmarkEnd w:id="44"/>
    </w:p>
    <w:p w14:paraId="3E0CB477" w14:textId="77777777" w:rsidR="00363F42" w:rsidRPr="00B15673" w:rsidRDefault="00363F42" w:rsidP="00363F42">
      <w:r w:rsidRPr="00B15673">
        <w:t>The new FRS102 master packs include Accountant</w:t>
      </w:r>
      <w:r>
        <w:t>'</w:t>
      </w:r>
      <w:r w:rsidRPr="00B15673">
        <w:t>s Report paragraphs with the correct wording required for 6 different professional accountancy bodies</w:t>
      </w:r>
      <w:r>
        <w:t>:</w:t>
      </w:r>
    </w:p>
    <w:p w14:paraId="08740DE7" w14:textId="77777777" w:rsidR="00363F42" w:rsidRPr="00B15673" w:rsidRDefault="00363F42" w:rsidP="00363F42">
      <w:r w:rsidRPr="00B15673">
        <w:t>1. Association of Chartered Certified Accountants (ACCA)</w:t>
      </w:r>
    </w:p>
    <w:p w14:paraId="67461422" w14:textId="77777777" w:rsidR="00363F42" w:rsidRPr="00B15673" w:rsidRDefault="00363F42" w:rsidP="00363F42">
      <w:r w:rsidRPr="00B15673">
        <w:t>2. Institute of Chartered Accountants in England and Wales (ICAEW)</w:t>
      </w:r>
    </w:p>
    <w:p w14:paraId="067F458E" w14:textId="77777777" w:rsidR="00363F42" w:rsidRPr="00B15673" w:rsidRDefault="00363F42" w:rsidP="00363F42">
      <w:r w:rsidRPr="00B15673">
        <w:t>3. Chartered Accountants Ireland (CAI)</w:t>
      </w:r>
    </w:p>
    <w:p w14:paraId="5B9C0CF6" w14:textId="77777777" w:rsidR="00363F42" w:rsidRPr="00B15673" w:rsidRDefault="00363F42" w:rsidP="00363F42">
      <w:r w:rsidRPr="00B15673">
        <w:t>4. Institute of Chartered Accountants in Scotland (ICAS)</w:t>
      </w:r>
    </w:p>
    <w:p w14:paraId="0CAA11F0" w14:textId="77777777" w:rsidR="00363F42" w:rsidRPr="00B15673" w:rsidRDefault="00363F42" w:rsidP="00363F42">
      <w:r w:rsidRPr="00B15673">
        <w:t>5. Institute of Incorporated Public Accountants (IPA)</w:t>
      </w:r>
    </w:p>
    <w:p w14:paraId="737ECC1F" w14:textId="77777777" w:rsidR="00363F42" w:rsidRPr="00B15673" w:rsidRDefault="00363F42" w:rsidP="00363F42">
      <w:r w:rsidRPr="00B15673">
        <w:t>6. Institute of Certified Public Accountants (CPA)</w:t>
      </w:r>
    </w:p>
    <w:p w14:paraId="6269BA58" w14:textId="77777777" w:rsidR="00363F42" w:rsidRPr="00B15673" w:rsidRDefault="00363F42" w:rsidP="00363F42"/>
    <w:p w14:paraId="0D1EB031" w14:textId="77777777" w:rsidR="00363F42" w:rsidRDefault="00363F42" w:rsidP="00363F42">
      <w:r w:rsidRPr="00B15673">
        <w:t>Within the Statutory Database, you may select the correct body by entering the corresponding number into the grid as shown below.  This will refresh the Statutory Database and trigger the correct paragraphs to be automatically selected in the Accountants Report section.</w:t>
      </w:r>
    </w:p>
    <w:p w14:paraId="6D5A02B1" w14:textId="77777777" w:rsidR="00363F42" w:rsidRPr="00B15673" w:rsidRDefault="00363F42" w:rsidP="00363F42">
      <w:r w:rsidRPr="00B15673">
        <w:t xml:space="preserve"> </w:t>
      </w:r>
      <w:r w:rsidRPr="00B15673">
        <w:rPr>
          <w:noProof/>
          <w:lang w:eastAsia="zh-TW"/>
        </w:rPr>
        <w:drawing>
          <wp:inline distT="0" distB="0" distL="0" distR="0" wp14:anchorId="553EC794" wp14:editId="6C7BD7C1">
            <wp:extent cx="5067322" cy="2621280"/>
            <wp:effectExtent l="19050" t="19050" r="19050" b="266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4771"/>
                    <a:stretch/>
                  </pic:blipFill>
                  <pic:spPr bwMode="auto">
                    <a:xfrm>
                      <a:off x="0" y="0"/>
                      <a:ext cx="5092003" cy="2634047"/>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12637AA" w14:textId="77777777" w:rsidR="00363F42" w:rsidRPr="00B15673" w:rsidRDefault="00363F42" w:rsidP="00363F42">
      <w:r w:rsidRPr="00B15673">
        <w:lastRenderedPageBreak/>
        <w:t>There is a task permission applied to this node</w:t>
      </w:r>
      <w:r>
        <w:t>:</w:t>
      </w:r>
      <w:r w:rsidRPr="00B15673">
        <w:t xml:space="preserve"> #Client #Can Edit Accountancy Body.  Only users who have this permission may amend the value.</w:t>
      </w:r>
    </w:p>
    <w:p w14:paraId="223235DF" w14:textId="77777777" w:rsidR="00363F42" w:rsidRPr="00B15673" w:rsidRDefault="00363F42" w:rsidP="00363F42"/>
    <w:p w14:paraId="7B497FEE" w14:textId="77777777" w:rsidR="00363F42" w:rsidRPr="00B15673" w:rsidRDefault="00363F42" w:rsidP="00363F42">
      <w:r w:rsidRPr="00B15673">
        <w:t>Additionally, you can specify a default value for your firm which will be applied to any new clients that you create in CCH Accounts Production.</w:t>
      </w:r>
    </w:p>
    <w:p w14:paraId="4DBDB815" w14:textId="77777777" w:rsidR="00363F42" w:rsidRDefault="00363F42" w:rsidP="00363F42">
      <w:r w:rsidRPr="00B15673">
        <w:t>Open Maintenance &gt; Accounts &gt; Statutory Database Defaults and use the drop down list to select the correct default for your firm.</w:t>
      </w:r>
    </w:p>
    <w:p w14:paraId="024BE9C1" w14:textId="77777777" w:rsidR="00363F42" w:rsidRPr="00B15673" w:rsidRDefault="00363F42" w:rsidP="00363F42"/>
    <w:p w14:paraId="355348B6" w14:textId="77777777" w:rsidR="00363F42" w:rsidRDefault="00363F42" w:rsidP="00363F42">
      <w:pPr>
        <w:pStyle w:val="Heading2"/>
      </w:pPr>
      <w:bookmarkStart w:id="45" w:name="_Toc447274616"/>
      <w:r>
        <w:t>3. Turnover</w:t>
      </w:r>
      <w:bookmarkEnd w:id="45"/>
    </w:p>
    <w:p w14:paraId="57193F6A" w14:textId="77777777" w:rsidR="00363F42" w:rsidRPr="00DA6F20" w:rsidRDefault="00363F42" w:rsidP="00363F42">
      <w:pPr>
        <w:pStyle w:val="Heading3"/>
      </w:pPr>
      <w:r>
        <w:t>Analysis of Turnover</w:t>
      </w:r>
    </w:p>
    <w:p w14:paraId="7EA2B96B" w14:textId="77777777" w:rsidR="00363F42" w:rsidRDefault="00363F42" w:rsidP="00363F42">
      <w:r>
        <w:t xml:space="preserve">Within the Statutory Database: </w:t>
      </w:r>
      <w:r w:rsidRPr="00577FF5">
        <w:rPr>
          <w:rStyle w:val="BoldChar"/>
        </w:rPr>
        <w:t>Profit and Loss /</w:t>
      </w:r>
      <w:r>
        <w:t xml:space="preserve"> </w:t>
      </w:r>
      <w:r w:rsidRPr="00194560">
        <w:rPr>
          <w:rStyle w:val="BoldChar"/>
        </w:rPr>
        <w:t>SOCI Notes&gt;</w:t>
      </w:r>
      <w:r>
        <w:rPr>
          <w:rStyle w:val="BoldChar"/>
        </w:rPr>
        <w:t>Turnover</w:t>
      </w:r>
      <w:r w:rsidRPr="00194560">
        <w:rPr>
          <w:rStyle w:val="BoldChar"/>
        </w:rPr>
        <w:t xml:space="preserve">&gt;Analysis of </w:t>
      </w:r>
      <w:r>
        <w:rPr>
          <w:rStyle w:val="BoldChar"/>
        </w:rPr>
        <w:t>Turnover</w:t>
      </w:r>
      <w:r>
        <w:t>, it is important that the user populates the grid with the categories of turnover, even if there is only 1 category of turnover. This information is then used to populate the Turnover note, the information is not taken from the nominal ledger (nominal codes 0001 - 049Z).</w:t>
      </w:r>
    </w:p>
    <w:p w14:paraId="43B03E00" w14:textId="77777777" w:rsidR="00363F42" w:rsidRDefault="00363F42" w:rsidP="00363F42">
      <w:r w:rsidRPr="00213AEA">
        <w:rPr>
          <w:noProof/>
          <w:lang w:eastAsia="zh-TW"/>
        </w:rPr>
        <w:drawing>
          <wp:inline distT="0" distB="0" distL="0" distR="0" wp14:anchorId="6B2B09D2" wp14:editId="661101EB">
            <wp:extent cx="4213860" cy="2805586"/>
            <wp:effectExtent l="19050" t="19050" r="15240" b="139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b="10358"/>
                    <a:stretch/>
                  </pic:blipFill>
                  <pic:spPr bwMode="auto">
                    <a:xfrm>
                      <a:off x="0" y="0"/>
                      <a:ext cx="4245102" cy="2826387"/>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B4750DA" w14:textId="77777777" w:rsidR="00363F42" w:rsidRDefault="00363F42" w:rsidP="00363F42">
      <w:pPr>
        <w:pStyle w:val="Heading2"/>
      </w:pPr>
    </w:p>
    <w:p w14:paraId="59F5A6A4" w14:textId="77777777" w:rsidR="00363F42" w:rsidRDefault="00363F42" w:rsidP="00363F42">
      <w:pPr>
        <w:pStyle w:val="Heading2"/>
      </w:pPr>
      <w:bookmarkStart w:id="46" w:name="_Toc447274617"/>
      <w:r>
        <w:t>4. Dividends</w:t>
      </w:r>
      <w:bookmarkEnd w:id="46"/>
    </w:p>
    <w:p w14:paraId="4006CD8D" w14:textId="77777777" w:rsidR="00363F42" w:rsidRDefault="00363F42" w:rsidP="00363F42">
      <w:r>
        <w:t>When posting dividends we have tried to simplify the nominal ledger and therefore there are only 4 nominal codes that can be posted to:</w:t>
      </w:r>
    </w:p>
    <w:p w14:paraId="60086A3F" w14:textId="77777777" w:rsidR="00363F42" w:rsidRDefault="00363F42" w:rsidP="00363F42">
      <w:pPr>
        <w:pStyle w:val="Bullet1"/>
      </w:pPr>
      <w:r>
        <w:t xml:space="preserve">5001 - </w:t>
      </w:r>
      <w:r w:rsidRPr="00194560">
        <w:t>Ordinary dividends final paid</w:t>
      </w:r>
    </w:p>
    <w:p w14:paraId="3DE0CC6D" w14:textId="77777777" w:rsidR="00363F42" w:rsidRDefault="00363F42" w:rsidP="00363F42">
      <w:pPr>
        <w:pStyle w:val="Bullet1"/>
      </w:pPr>
      <w:r>
        <w:t xml:space="preserve">5002 - </w:t>
      </w:r>
      <w:r w:rsidRPr="00194560">
        <w:t>Ordinary dividends interim paid</w:t>
      </w:r>
    </w:p>
    <w:p w14:paraId="740F4DC2" w14:textId="77777777" w:rsidR="00363F42" w:rsidRDefault="00363F42" w:rsidP="00363F42">
      <w:pPr>
        <w:pStyle w:val="Bullet1"/>
      </w:pPr>
      <w:r>
        <w:t xml:space="preserve">5003 - </w:t>
      </w:r>
      <w:r w:rsidRPr="00194560">
        <w:t>Preference dividends final due or paid</w:t>
      </w:r>
    </w:p>
    <w:p w14:paraId="0A26F55B" w14:textId="77777777" w:rsidR="00363F42" w:rsidRDefault="00363F42" w:rsidP="00363F42">
      <w:pPr>
        <w:pStyle w:val="Bullet1"/>
      </w:pPr>
      <w:r>
        <w:t xml:space="preserve">5004 - </w:t>
      </w:r>
      <w:r w:rsidRPr="00194560">
        <w:t>Preference dividends interim paid</w:t>
      </w:r>
    </w:p>
    <w:p w14:paraId="139F4A80" w14:textId="77777777" w:rsidR="00363F42" w:rsidRDefault="00363F42" w:rsidP="00363F42">
      <w:r>
        <w:lastRenderedPageBreak/>
        <w:t xml:space="preserve">All analysis work is done within the Statutory Database: </w:t>
      </w:r>
      <w:r w:rsidRPr="00577FF5">
        <w:rPr>
          <w:rStyle w:val="BoldChar"/>
        </w:rPr>
        <w:t>Profit and Loss Account /</w:t>
      </w:r>
      <w:r>
        <w:t xml:space="preserve"> </w:t>
      </w:r>
      <w:r w:rsidRPr="00194560">
        <w:rPr>
          <w:rStyle w:val="BoldChar"/>
        </w:rPr>
        <w:t>SOCI Notes&gt;Dividends&gt;Ordi</w:t>
      </w:r>
      <w:r>
        <w:rPr>
          <w:rStyle w:val="BoldChar"/>
        </w:rPr>
        <w:t>na</w:t>
      </w:r>
      <w:r w:rsidRPr="00194560">
        <w:rPr>
          <w:rStyle w:val="BoldChar"/>
        </w:rPr>
        <w:t>ry/Preference Shares&gt; Final/Interim Dividends</w:t>
      </w:r>
      <w:r>
        <w:t>:</w:t>
      </w:r>
    </w:p>
    <w:p w14:paraId="60F9CAF1" w14:textId="77777777" w:rsidR="00363F42" w:rsidRDefault="00363F42" w:rsidP="00363F42">
      <w:r w:rsidRPr="00194560">
        <w:rPr>
          <w:noProof/>
          <w:lang w:eastAsia="zh-TW"/>
        </w:rPr>
        <w:drawing>
          <wp:inline distT="0" distB="0" distL="0" distR="0" wp14:anchorId="34E563C3" wp14:editId="3583897C">
            <wp:extent cx="4389120" cy="2567354"/>
            <wp:effectExtent l="19050" t="19050" r="11430"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390093" cy="2567923"/>
                    </a:xfrm>
                    <a:prstGeom prst="rect">
                      <a:avLst/>
                    </a:prstGeom>
                    <a:ln>
                      <a:solidFill>
                        <a:schemeClr val="accent1"/>
                      </a:solidFill>
                    </a:ln>
                  </pic:spPr>
                </pic:pic>
              </a:graphicData>
            </a:graphic>
          </wp:inline>
        </w:drawing>
      </w:r>
    </w:p>
    <w:p w14:paraId="69EB7376" w14:textId="77777777" w:rsidR="00363F42" w:rsidRDefault="00363F42" w:rsidP="00363F42">
      <w:pPr>
        <w:pStyle w:val="Heading2"/>
      </w:pPr>
    </w:p>
    <w:p w14:paraId="08B97600" w14:textId="77777777" w:rsidR="00363F42" w:rsidRDefault="00363F42" w:rsidP="00363F42">
      <w:pPr>
        <w:pStyle w:val="Heading2"/>
      </w:pPr>
      <w:bookmarkStart w:id="47" w:name="_Toc447274618"/>
      <w:r>
        <w:t>5. Deferred Tax</w:t>
      </w:r>
      <w:bookmarkEnd w:id="47"/>
    </w:p>
    <w:p w14:paraId="4DF08257" w14:textId="77777777" w:rsidR="00363F42" w:rsidRDefault="00363F42" w:rsidP="00363F42">
      <w:r>
        <w:t>When posting deferred tax we have tried to simplify the nominal ledger and therefore there are only 3 areas that can be posted to:</w:t>
      </w:r>
    </w:p>
    <w:p w14:paraId="1EC5211E" w14:textId="77777777" w:rsidR="00363F42" w:rsidRPr="00487D47" w:rsidRDefault="00363F42" w:rsidP="00363F42">
      <w:pPr>
        <w:pStyle w:val="Bullet1"/>
      </w:pPr>
      <w:r>
        <w:t>9400-940Z Deferred tax liability balances not offset (one code for each jurisdiction)</w:t>
      </w:r>
    </w:p>
    <w:p w14:paraId="0B9449C1" w14:textId="77777777" w:rsidR="00363F42" w:rsidRDefault="00363F42" w:rsidP="00363F42">
      <w:pPr>
        <w:pStyle w:val="Bullet1"/>
      </w:pPr>
      <w:r>
        <w:t>9410-941Z Deferred tax asset balances not offset (one code for each jurisdiction)</w:t>
      </w:r>
    </w:p>
    <w:p w14:paraId="52DE1A06" w14:textId="77777777" w:rsidR="00363F42" w:rsidRDefault="00363F42" w:rsidP="00363F42">
      <w:pPr>
        <w:pStyle w:val="Bullet1"/>
      </w:pPr>
      <w:r>
        <w:t>9420-944Z Spare codes (currently treated as asset balances)</w:t>
      </w:r>
    </w:p>
    <w:p w14:paraId="2D9938C4" w14:textId="77777777" w:rsidR="00363F42" w:rsidRDefault="00363F42" w:rsidP="00363F42">
      <w:r>
        <w:t>If balances can be offset, then they should be entered in the same range.  For instance, if there is a liability for £300,000 and a separate asset of £100,000 which can be offset, they should be entered (say) as 9400 £300,000 Cr and 9401 £100,000 Dr.</w:t>
      </w:r>
    </w:p>
    <w:p w14:paraId="6A236FD9" w14:textId="77777777" w:rsidR="00363F42" w:rsidRDefault="00363F42" w:rsidP="00363F42">
      <w:r>
        <w:t>If asset and liability balances cannot be offset and must be disclosed separately under IAS 12, they are entered in the separate asset and liability ranges.</w:t>
      </w:r>
    </w:p>
    <w:p w14:paraId="6C86BDF5" w14:textId="77777777" w:rsidR="00363F42" w:rsidRDefault="00363F42" w:rsidP="00363F42">
      <w:r>
        <w:t xml:space="preserve">All analysis work is done within the Statutory Database: </w:t>
      </w:r>
      <w:r w:rsidRPr="00577FF5">
        <w:rPr>
          <w:rStyle w:val="BoldChar"/>
        </w:rPr>
        <w:t>Balance Sheet /</w:t>
      </w:r>
      <w:r>
        <w:t xml:space="preserve"> </w:t>
      </w:r>
      <w:r w:rsidRPr="00194560">
        <w:rPr>
          <w:rStyle w:val="BoldChar"/>
        </w:rPr>
        <w:t>SO</w:t>
      </w:r>
      <w:r>
        <w:rPr>
          <w:rStyle w:val="BoldChar"/>
        </w:rPr>
        <w:t>FP</w:t>
      </w:r>
      <w:r w:rsidRPr="00194560">
        <w:rPr>
          <w:rStyle w:val="BoldChar"/>
        </w:rPr>
        <w:t xml:space="preserve"> Notes&gt;D</w:t>
      </w:r>
      <w:r>
        <w:rPr>
          <w:rStyle w:val="BoldChar"/>
        </w:rPr>
        <w:t>eferred Tax</w:t>
      </w:r>
      <w:r>
        <w:t>:</w:t>
      </w:r>
    </w:p>
    <w:p w14:paraId="08324FF3" w14:textId="77777777" w:rsidR="00363F42" w:rsidRDefault="00363F42" w:rsidP="00363F42">
      <w:r>
        <w:t>There is one grid (</w:t>
      </w:r>
      <w:r w:rsidRPr="00577FF5">
        <w:rPr>
          <w:rStyle w:val="BoldChar"/>
        </w:rPr>
        <w:t>Balance Sheet /</w:t>
      </w:r>
      <w:r>
        <w:t xml:space="preserve"> </w:t>
      </w:r>
      <w:r w:rsidRPr="00194560">
        <w:rPr>
          <w:rStyle w:val="BoldChar"/>
        </w:rPr>
        <w:t>SO</w:t>
      </w:r>
      <w:r>
        <w:rPr>
          <w:rStyle w:val="BoldChar"/>
        </w:rPr>
        <w:t>FP</w:t>
      </w:r>
      <w:r w:rsidRPr="00194560">
        <w:rPr>
          <w:rStyle w:val="BoldChar"/>
        </w:rPr>
        <w:t xml:space="preserve"> Notes&gt;</w:t>
      </w:r>
      <w:r w:rsidRPr="00DD0350">
        <w:rPr>
          <w:rStyle w:val="BoldChar"/>
        </w:rPr>
        <w:t>Deferred Tax&gt;Deferred Tax Headings</w:t>
      </w:r>
      <w:r>
        <w:t>) that permits the amendment of the standard category descriptions for the breakdown of the balances and movements (e.g. ACAs, Tax losses, Revaluations).</w:t>
      </w:r>
    </w:p>
    <w:p w14:paraId="0D31DF25" w14:textId="77777777" w:rsidR="00363F42" w:rsidRDefault="00363F42" w:rsidP="00363F42">
      <w:r>
        <w:t>A second grid (</w:t>
      </w:r>
      <w:r w:rsidRPr="00577FF5">
        <w:rPr>
          <w:rStyle w:val="BoldChar"/>
        </w:rPr>
        <w:t>Balance Sheet /</w:t>
      </w:r>
      <w:r>
        <w:t xml:space="preserve"> </w:t>
      </w:r>
      <w:r w:rsidRPr="00194560">
        <w:rPr>
          <w:rStyle w:val="BoldChar"/>
        </w:rPr>
        <w:t>SO</w:t>
      </w:r>
      <w:r>
        <w:rPr>
          <w:rStyle w:val="BoldChar"/>
        </w:rPr>
        <w:t>FP</w:t>
      </w:r>
      <w:r w:rsidRPr="00194560">
        <w:rPr>
          <w:rStyle w:val="BoldChar"/>
        </w:rPr>
        <w:t xml:space="preserve"> Notes&gt;</w:t>
      </w:r>
      <w:r w:rsidRPr="00DD0350">
        <w:rPr>
          <w:rStyle w:val="BoldChar"/>
        </w:rPr>
        <w:t xml:space="preserve">Deferred Tax&gt;Deferred Tax </w:t>
      </w:r>
      <w:r>
        <w:rPr>
          <w:rStyle w:val="BoldChar"/>
        </w:rPr>
        <w:t>Movements</w:t>
      </w:r>
      <w:r>
        <w:t>) permits entry of:</w:t>
      </w:r>
    </w:p>
    <w:p w14:paraId="4D4A34F4" w14:textId="77777777" w:rsidR="00363F42" w:rsidRPr="00DD0350" w:rsidRDefault="00363F42" w:rsidP="00363F42">
      <w:pPr>
        <w:pStyle w:val="Bullet1"/>
      </w:pPr>
      <w:r>
        <w:t>Movements during the year, analysed by category as above and the type of movement (e.g. Credit to profit and loss, Credit to OCI):</w:t>
      </w:r>
    </w:p>
    <w:p w14:paraId="32DE5C6B" w14:textId="77777777" w:rsidR="00363F42" w:rsidRPr="00DD0350" w:rsidRDefault="00363F42" w:rsidP="00363F42">
      <w:pPr>
        <w:pStyle w:val="Bullet1"/>
      </w:pPr>
      <w:r>
        <w:t>Closing balances, with separate lines for liabilities and assets.</w:t>
      </w:r>
      <w:r w:rsidRPr="00DD0350">
        <w:t xml:space="preserve"> As for the nominal codes, the separate lines should only be used where the balances cannot be offset and must be disclosed separately under IAS 12.</w:t>
      </w:r>
    </w:p>
    <w:p w14:paraId="178C3E4E" w14:textId="77777777" w:rsidR="00363F42" w:rsidRPr="00EC66F4" w:rsidRDefault="00363F42" w:rsidP="00363F42">
      <w:r>
        <w:lastRenderedPageBreak/>
        <w:t>This second grid has checks built in to show differences from the nominal and differences in each category total.</w:t>
      </w:r>
    </w:p>
    <w:p w14:paraId="7A3EEA1C" w14:textId="7C8A4BA5" w:rsidR="00363F42" w:rsidRDefault="00E3680D" w:rsidP="00363F42">
      <w:r>
        <w:rPr>
          <w:noProof/>
          <w:lang w:eastAsia="zh-TW"/>
        </w:rPr>
        <w:drawing>
          <wp:inline distT="0" distB="0" distL="0" distR="0" wp14:anchorId="6084F3E6" wp14:editId="123E3038">
            <wp:extent cx="3467100" cy="348615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67100" cy="3486150"/>
                    </a:xfrm>
                    <a:prstGeom prst="rect">
                      <a:avLst/>
                    </a:prstGeom>
                    <a:ln>
                      <a:solidFill>
                        <a:schemeClr val="accent1"/>
                      </a:solidFill>
                    </a:ln>
                  </pic:spPr>
                </pic:pic>
              </a:graphicData>
            </a:graphic>
          </wp:inline>
        </w:drawing>
      </w:r>
    </w:p>
    <w:p w14:paraId="5AA821B7" w14:textId="77777777" w:rsidR="00363F42" w:rsidRDefault="00363F42" w:rsidP="00363F42"/>
    <w:p w14:paraId="7F2258E5" w14:textId="77777777" w:rsidR="00363F42" w:rsidRDefault="00363F42" w:rsidP="00363F42">
      <w:pPr>
        <w:pStyle w:val="Heading2"/>
      </w:pPr>
      <w:bookmarkStart w:id="48" w:name="_Ref442089669"/>
      <w:bookmarkStart w:id="49" w:name="_Toc447274619"/>
      <w:r>
        <w:t>6. Presentation of Restatements</w:t>
      </w:r>
      <w:bookmarkEnd w:id="48"/>
      <w:bookmarkEnd w:id="49"/>
    </w:p>
    <w:p w14:paraId="63B94D37" w14:textId="77777777" w:rsidR="00363F42" w:rsidRDefault="00363F42" w:rsidP="00363F42">
      <w:r>
        <w:t>Any restatements that are disclosed upon adoption of the FRS102 standards may be presented in the accounts in three possible ways:</w:t>
      </w:r>
    </w:p>
    <w:p w14:paraId="56D412EB" w14:textId="77777777" w:rsidR="00363F42" w:rsidRDefault="00363F42" w:rsidP="00363F42">
      <w:pPr>
        <w:pStyle w:val="Bullet1"/>
      </w:pPr>
      <w:r>
        <w:t>A summarised "list" of the restatements</w:t>
      </w:r>
    </w:p>
    <w:p w14:paraId="20E69658" w14:textId="77777777" w:rsidR="00363F42" w:rsidRDefault="00363F42" w:rsidP="00363F42">
      <w:pPr>
        <w:pStyle w:val="Bullet1"/>
      </w:pPr>
      <w:r>
        <w:t>A detailed breakdown of the movements resulting from the restatements</w:t>
      </w:r>
    </w:p>
    <w:p w14:paraId="492260B2" w14:textId="77777777" w:rsidR="00363F42" w:rsidRDefault="00363F42" w:rsidP="00363F42">
      <w:pPr>
        <w:pStyle w:val="Bullet1"/>
      </w:pPr>
      <w:r>
        <w:t>Both of the above</w:t>
      </w:r>
    </w:p>
    <w:p w14:paraId="46E46561" w14:textId="77777777" w:rsidR="00363F42" w:rsidRDefault="00363F42" w:rsidP="00363F42">
      <w:r>
        <w:t>The default presentation used is the "list" option, but this may be altered in the Statutory Database screen:</w:t>
      </w:r>
    </w:p>
    <w:p w14:paraId="4312167A" w14:textId="77777777" w:rsidR="00363F42" w:rsidRDefault="00363F42" w:rsidP="00363F42">
      <w:r w:rsidRPr="00C9332F">
        <w:rPr>
          <w:noProof/>
          <w:lang w:eastAsia="zh-TW"/>
        </w:rPr>
        <w:drawing>
          <wp:inline distT="0" distB="0" distL="0" distR="0" wp14:anchorId="60BA6F8A" wp14:editId="76CC8378">
            <wp:extent cx="4242811" cy="1501140"/>
            <wp:effectExtent l="19050" t="19050" r="24765" b="228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29362"/>
                    <a:stretch/>
                  </pic:blipFill>
                  <pic:spPr bwMode="auto">
                    <a:xfrm>
                      <a:off x="0" y="0"/>
                      <a:ext cx="4273688" cy="151206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7F510CD" w14:textId="77777777" w:rsidR="00363F42" w:rsidRDefault="00363F42" w:rsidP="00363F42"/>
    <w:p w14:paraId="7F925113" w14:textId="77777777" w:rsidR="00363F42" w:rsidRDefault="00363F42" w:rsidP="00363F42">
      <w:r>
        <w:t>An example of the reconciliation of equity note when using "list mode" is shown below:</w:t>
      </w:r>
    </w:p>
    <w:p w14:paraId="2B3D467B" w14:textId="77777777" w:rsidR="00363F42" w:rsidRDefault="00363F42" w:rsidP="00363F42">
      <w:r w:rsidRPr="0013086E">
        <w:rPr>
          <w:noProof/>
          <w:lang w:eastAsia="zh-TW"/>
        </w:rPr>
        <w:lastRenderedPageBreak/>
        <w:drawing>
          <wp:inline distT="0" distB="0" distL="0" distR="0" wp14:anchorId="57C13400" wp14:editId="1EDC9C77">
            <wp:extent cx="4838700" cy="2276475"/>
            <wp:effectExtent l="19050" t="19050" r="19050" b="285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38700" cy="2276475"/>
                    </a:xfrm>
                    <a:prstGeom prst="rect">
                      <a:avLst/>
                    </a:prstGeom>
                    <a:ln>
                      <a:solidFill>
                        <a:schemeClr val="accent1"/>
                      </a:solidFill>
                    </a:ln>
                  </pic:spPr>
                </pic:pic>
              </a:graphicData>
            </a:graphic>
          </wp:inline>
        </w:drawing>
      </w:r>
    </w:p>
    <w:p w14:paraId="68C5AAD5" w14:textId="77777777" w:rsidR="00363F42" w:rsidRDefault="00363F42" w:rsidP="00363F42"/>
    <w:p w14:paraId="02379888" w14:textId="77777777" w:rsidR="00363F42" w:rsidRDefault="00363F42" w:rsidP="00363F42">
      <w:r>
        <w:t>An example of the same note when using "movements mode" is shown below:</w:t>
      </w:r>
    </w:p>
    <w:p w14:paraId="29E34325" w14:textId="77777777" w:rsidR="00363F42" w:rsidRDefault="00363F42" w:rsidP="00363F42">
      <w:r w:rsidRPr="0013086E">
        <w:rPr>
          <w:noProof/>
          <w:lang w:eastAsia="zh-TW"/>
        </w:rPr>
        <w:drawing>
          <wp:inline distT="0" distB="0" distL="0" distR="0" wp14:anchorId="2C773A8A" wp14:editId="106B3D1A">
            <wp:extent cx="5448300" cy="2085517"/>
            <wp:effectExtent l="19050" t="19050" r="19050"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49508" cy="2085979"/>
                    </a:xfrm>
                    <a:prstGeom prst="rect">
                      <a:avLst/>
                    </a:prstGeom>
                    <a:ln>
                      <a:solidFill>
                        <a:schemeClr val="accent1"/>
                      </a:solidFill>
                    </a:ln>
                  </pic:spPr>
                </pic:pic>
              </a:graphicData>
            </a:graphic>
          </wp:inline>
        </w:drawing>
      </w:r>
    </w:p>
    <w:p w14:paraId="0E939C97" w14:textId="77777777" w:rsidR="00363F42" w:rsidRDefault="00363F42" w:rsidP="00363F42"/>
    <w:p w14:paraId="4FEB1589" w14:textId="77777777" w:rsidR="00363F42" w:rsidRDefault="00363F42" w:rsidP="00363F42">
      <w:r>
        <w:t>An explanation of the transition entries to be made is set out in the section on transition adjustments starting on page 28 below.</w:t>
      </w:r>
    </w:p>
    <w:p w14:paraId="08A609F5" w14:textId="66329EAF" w:rsidR="00363F42" w:rsidRDefault="00363F42" w:rsidP="00363F42">
      <w:r>
        <w:t>An explanation of the entries to be made for prior period error adjustments and their interaction with transition adjustments is set out in the section on prior period adjustments starting on page 34 below.</w:t>
      </w:r>
    </w:p>
    <w:p w14:paraId="64D89FAB" w14:textId="77777777" w:rsidR="00363F42" w:rsidRPr="001915F0" w:rsidRDefault="00363F42" w:rsidP="00363F42"/>
    <w:p w14:paraId="65724EA4" w14:textId="77777777" w:rsidR="00363F42" w:rsidRDefault="00363F42" w:rsidP="00363F42">
      <w:pPr>
        <w:spacing w:before="0" w:after="0"/>
        <w:ind w:left="0"/>
      </w:pPr>
      <w:r>
        <w:br w:type="page"/>
      </w:r>
    </w:p>
    <w:p w14:paraId="6D3FDC84" w14:textId="77777777" w:rsidR="00363F42" w:rsidRDefault="00363F42" w:rsidP="00363F42">
      <w:pPr>
        <w:pStyle w:val="Heading1"/>
      </w:pPr>
      <w:bookmarkStart w:id="50" w:name="_Toc444963985"/>
      <w:bookmarkStart w:id="51" w:name="_Toc447274620"/>
      <w:r>
        <w:lastRenderedPageBreak/>
        <w:t>Combined Income Statement / Changes in Equity</w:t>
      </w:r>
      <w:bookmarkEnd w:id="50"/>
      <w:bookmarkEnd w:id="51"/>
    </w:p>
    <w:p w14:paraId="45FBA638" w14:textId="77777777" w:rsidR="00363F42" w:rsidRDefault="00363F42" w:rsidP="00363F42">
      <w:pPr>
        <w:pStyle w:val="Heading2"/>
      </w:pPr>
      <w:bookmarkStart w:id="52" w:name="_Toc447274621"/>
      <w:r>
        <w:t>Options</w:t>
      </w:r>
      <w:bookmarkEnd w:id="52"/>
    </w:p>
    <w:p w14:paraId="62248C55" w14:textId="77777777" w:rsidR="00363F42" w:rsidRDefault="00363F42" w:rsidP="00363F42">
      <w:r>
        <w:t>FRS 102 permits three options:</w:t>
      </w:r>
    </w:p>
    <w:p w14:paraId="2F28787D" w14:textId="77777777" w:rsidR="00363F42" w:rsidRDefault="00363F42" w:rsidP="00363F42">
      <w:pPr>
        <w:pStyle w:val="Bullet1"/>
      </w:pPr>
      <w:r>
        <w:t>Three separate statements: income statement: statement of comprehensive income: statement of changes in equity.</w:t>
      </w:r>
    </w:p>
    <w:p w14:paraId="3EA3248F" w14:textId="77777777" w:rsidR="00363F42" w:rsidRDefault="00363F42" w:rsidP="00363F42">
      <w:pPr>
        <w:pStyle w:val="Bullet1"/>
      </w:pPr>
      <w:r>
        <w:t>The first two are combined into a single statement of comprehensive income, with a separate statement for changes in equity.</w:t>
      </w:r>
    </w:p>
    <w:p w14:paraId="13BE50ED" w14:textId="77777777" w:rsidR="00363F42" w:rsidRDefault="00363F42" w:rsidP="00363F42">
      <w:pPr>
        <w:pStyle w:val="Bullet1"/>
      </w:pPr>
      <w:r>
        <w:t>The three are combined into a s</w:t>
      </w:r>
      <w:r w:rsidRPr="00105CE4">
        <w:t xml:space="preserve">tatement of </w:t>
      </w:r>
      <w:r>
        <w:t>i</w:t>
      </w:r>
      <w:r w:rsidRPr="00105CE4">
        <w:t>ncome and</w:t>
      </w:r>
      <w:r>
        <w:t xml:space="preserve"> retained e</w:t>
      </w:r>
      <w:r w:rsidRPr="00105CE4">
        <w:t>arnings</w:t>
      </w:r>
      <w:r>
        <w:t>.</w:t>
      </w:r>
    </w:p>
    <w:p w14:paraId="073358D0" w14:textId="77777777" w:rsidR="00363F42" w:rsidRDefault="00363F42" w:rsidP="00363F42">
      <w:r>
        <w:t>In the Master Pack, the default is the first option (show all three statements).  The second and third options can be chosen in the statutory database under the "Profit and Loss Account" heading.  For each option, the statutory database displays guidance taken from FRS 102.</w:t>
      </w:r>
    </w:p>
    <w:p w14:paraId="57E2C654" w14:textId="77777777" w:rsidR="00363F42" w:rsidRDefault="00363F42" w:rsidP="00363F42">
      <w:r>
        <w:t xml:space="preserve">The third option is permitted only where there are no movements on other comprehensive income and </w:t>
      </w:r>
      <w:r w:rsidRPr="007E132B">
        <w:t xml:space="preserve">the only changes to equity </w:t>
      </w:r>
      <w:r>
        <w:t xml:space="preserve">for all </w:t>
      </w:r>
      <w:r w:rsidRPr="007E132B">
        <w:t>periods presented arise from</w:t>
      </w:r>
      <w:r>
        <w:t xml:space="preserve"> </w:t>
      </w:r>
      <w:r w:rsidRPr="007E132B">
        <w:t>profit or loss, payment of dividends, corrections of prior period material errors, and</w:t>
      </w:r>
      <w:r>
        <w:t xml:space="preserve"> </w:t>
      </w:r>
      <w:r w:rsidRPr="007E132B">
        <w:t>changes in accounting policy.</w:t>
      </w:r>
    </w:p>
    <w:p w14:paraId="31DF6925" w14:textId="77777777" w:rsidR="00363F42" w:rsidRDefault="00363F42" w:rsidP="00363F42">
      <w:r>
        <w:t>Note that if the third option is wrongly chosen (e.g. where there exists other comprehensive income) a warning message is triggered on the income statement format.</w:t>
      </w:r>
    </w:p>
    <w:p w14:paraId="62D1881B" w14:textId="77777777" w:rsidR="00363F42" w:rsidRDefault="00363F42" w:rsidP="00363F42">
      <w:pPr>
        <w:pStyle w:val="Heading2"/>
      </w:pPr>
      <w:bookmarkStart w:id="53" w:name="_Toc447274622"/>
      <w:r>
        <w:t>Titles applied</w:t>
      </w:r>
      <w:bookmarkEnd w:id="53"/>
    </w:p>
    <w:p w14:paraId="72001920" w14:textId="630D7A10" w:rsidR="00363F42" w:rsidRDefault="00363F42" w:rsidP="00C72318">
      <w:r>
        <w:t>Compliance terminology options are available for the "Income statement".  However, where a combined statement has been chosen (options 2 &amp; 3 above), the titles used for the formats default to the specific FRS 102 names "</w:t>
      </w:r>
      <w:r w:rsidRPr="0071439C">
        <w:t>Statement of comprehensive income"</w:t>
      </w:r>
      <w:r>
        <w:t xml:space="preserve"> and "</w:t>
      </w:r>
      <w:r w:rsidRPr="0071439C">
        <w:t>Statement of income and retained earnings</w:t>
      </w:r>
      <w:r>
        <w:t xml:space="preserve"> ".</w:t>
      </w:r>
    </w:p>
    <w:p w14:paraId="08D0C5C8" w14:textId="77777777" w:rsidR="00363F42" w:rsidRDefault="00363F42" w:rsidP="00363F42">
      <w:pPr>
        <w:spacing w:before="0" w:after="0"/>
        <w:ind w:left="0"/>
        <w:rPr>
          <w:sz w:val="36"/>
        </w:rPr>
      </w:pPr>
      <w:r>
        <w:br w:type="page"/>
      </w:r>
    </w:p>
    <w:p w14:paraId="4C404586" w14:textId="77777777" w:rsidR="00363F42" w:rsidRDefault="00363F42" w:rsidP="00363F42">
      <w:pPr>
        <w:pStyle w:val="Heading1"/>
      </w:pPr>
      <w:bookmarkStart w:id="54" w:name="_Toc444963986"/>
      <w:bookmarkStart w:id="55" w:name="_Toc447274623"/>
      <w:r>
        <w:lastRenderedPageBreak/>
        <w:t>Statement of Cash Flows</w:t>
      </w:r>
      <w:bookmarkEnd w:id="54"/>
      <w:bookmarkEnd w:id="55"/>
    </w:p>
    <w:p w14:paraId="58B8048A" w14:textId="77777777" w:rsidR="00363F42" w:rsidRDefault="00363F42" w:rsidP="00363F42">
      <w:pPr>
        <w:pStyle w:val="Heading2"/>
      </w:pPr>
      <w:bookmarkStart w:id="56" w:name="_Toc447274624"/>
      <w:r>
        <w:t>Format page and note (Page8cf and Note85)</w:t>
      </w:r>
      <w:bookmarkEnd w:id="56"/>
    </w:p>
    <w:p w14:paraId="2692FA53" w14:textId="77777777" w:rsidR="00363F42" w:rsidRPr="001915F0" w:rsidRDefault="00363F42" w:rsidP="00363F42">
      <w:pPr>
        <w:rPr>
          <w:lang w:eastAsia="en-GB"/>
        </w:rPr>
      </w:pPr>
      <w:r>
        <w:t xml:space="preserve">Within the FRS 102 Master Pack, we have implemented </w:t>
      </w:r>
      <w:r w:rsidRPr="001915F0">
        <w:rPr>
          <w:lang w:eastAsia="en-GB"/>
        </w:rPr>
        <w:t>a format page for the cash flow statement itself and for the key reconciliation note which shows the adjustments between the profit and the figure for cash generated from operations which is the starting point o</w:t>
      </w:r>
      <w:r>
        <w:rPr>
          <w:lang w:eastAsia="en-GB"/>
        </w:rPr>
        <w:t>f the main cash flow statement.</w:t>
      </w:r>
    </w:p>
    <w:p w14:paraId="6F9A13F9" w14:textId="77777777" w:rsidR="00363F42" w:rsidRDefault="00363F42" w:rsidP="00363F42">
      <w:pPr>
        <w:rPr>
          <w:lang w:eastAsia="en-GB"/>
        </w:rPr>
      </w:pPr>
      <w:r w:rsidRPr="001915F0">
        <w:rPr>
          <w:lang w:eastAsia="en-GB"/>
        </w:rPr>
        <w:t>In compiling these formats</w:t>
      </w:r>
      <w:r>
        <w:t xml:space="preserve">, we have </w:t>
      </w:r>
      <w:r w:rsidRPr="001915F0">
        <w:rPr>
          <w:lang w:eastAsia="en-GB"/>
        </w:rPr>
        <w:t>use</w:t>
      </w:r>
      <w:r>
        <w:t>d</w:t>
      </w:r>
      <w:r w:rsidRPr="001915F0">
        <w:rPr>
          <w:lang w:eastAsia="en-GB"/>
        </w:rPr>
        <w:t xml:space="preserve"> </w:t>
      </w:r>
      <w:r>
        <w:rPr>
          <w:lang w:eastAsia="en-GB"/>
        </w:rPr>
        <w:t>Excel</w:t>
      </w:r>
      <w:r>
        <w:t>-</w:t>
      </w:r>
      <w:r w:rsidRPr="001915F0">
        <w:rPr>
          <w:lang w:eastAsia="en-GB"/>
        </w:rPr>
        <w:t>style cell references, including within variable t</w:t>
      </w:r>
      <w:r>
        <w:rPr>
          <w:lang w:eastAsia="en-GB"/>
        </w:rPr>
        <w:t>ext calculations.</w:t>
      </w:r>
    </w:p>
    <w:p w14:paraId="2CD799C3" w14:textId="77777777" w:rsidR="00363F42" w:rsidRDefault="00363F42" w:rsidP="00363F42"/>
    <w:p w14:paraId="04FD1EC9" w14:textId="77777777" w:rsidR="00363F42" w:rsidRDefault="00363F42" w:rsidP="00363F42">
      <w:pPr>
        <w:pStyle w:val="Heading2"/>
      </w:pPr>
      <w:bookmarkStart w:id="57" w:name="_Toc447274625"/>
      <w:r>
        <w:t>Statutory Database</w:t>
      </w:r>
      <w:bookmarkEnd w:id="57"/>
    </w:p>
    <w:p w14:paraId="7D92CB13" w14:textId="77777777" w:rsidR="00363F42" w:rsidRDefault="00363F42" w:rsidP="00363F42">
      <w:r>
        <w:t>Within the statutory database additional information is to be added, and therefore the cash flow has been broken down into the following areas:</w:t>
      </w:r>
    </w:p>
    <w:p w14:paraId="038591BD" w14:textId="77777777" w:rsidR="00363F42" w:rsidRDefault="00363F42" w:rsidP="00363F42">
      <w:pPr>
        <w:pStyle w:val="Bullet1"/>
      </w:pPr>
      <w:r>
        <w:t>Financing Activities</w:t>
      </w:r>
    </w:p>
    <w:p w14:paraId="3634C0A0" w14:textId="77777777" w:rsidR="00363F42" w:rsidRDefault="00363F42" w:rsidP="00363F42">
      <w:pPr>
        <w:pStyle w:val="Bullet1"/>
      </w:pPr>
      <w:r>
        <w:t>Non-Cash and Non-Operating</w:t>
      </w:r>
    </w:p>
    <w:p w14:paraId="20CE801C" w14:textId="77777777" w:rsidR="00363F42" w:rsidRDefault="00363F42" w:rsidP="00363F42">
      <w:pPr>
        <w:pStyle w:val="Bullet1"/>
      </w:pPr>
      <w:r>
        <w:t>Investing Activities</w:t>
      </w:r>
    </w:p>
    <w:p w14:paraId="2D157EAD" w14:textId="77777777" w:rsidR="00363F42" w:rsidRDefault="00363F42" w:rsidP="00363F42">
      <w:pPr>
        <w:pStyle w:val="Bullet1"/>
      </w:pPr>
      <w:r>
        <w:t>Finance Lease Additions</w:t>
      </w:r>
    </w:p>
    <w:p w14:paraId="2CA977C8" w14:textId="77777777" w:rsidR="00363F42" w:rsidRDefault="00363F42" w:rsidP="00363F42">
      <w:pPr>
        <w:pStyle w:val="Bullet1"/>
      </w:pPr>
      <w:r>
        <w:t>Roundings</w:t>
      </w:r>
    </w:p>
    <w:p w14:paraId="7C6511B0" w14:textId="77777777" w:rsidR="00363F42" w:rsidRPr="008514CD" w:rsidRDefault="00363F42" w:rsidP="00363F42">
      <w:r w:rsidRPr="006A4263">
        <w:rPr>
          <w:noProof/>
          <w:lang w:eastAsia="zh-TW"/>
        </w:rPr>
        <w:drawing>
          <wp:inline distT="0" distB="0" distL="0" distR="0" wp14:anchorId="22971CA3" wp14:editId="7D13C6F0">
            <wp:extent cx="3530600" cy="2296325"/>
            <wp:effectExtent l="19050" t="19050" r="12700" b="279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530600" cy="2296325"/>
                    </a:xfrm>
                    <a:prstGeom prst="rect">
                      <a:avLst/>
                    </a:prstGeom>
                    <a:ln>
                      <a:solidFill>
                        <a:schemeClr val="accent1"/>
                      </a:solidFill>
                    </a:ln>
                  </pic:spPr>
                </pic:pic>
              </a:graphicData>
            </a:graphic>
          </wp:inline>
        </w:drawing>
      </w:r>
    </w:p>
    <w:p w14:paraId="4C648B91" w14:textId="77777777" w:rsidR="00363F42" w:rsidRDefault="00363F42" w:rsidP="00363F42">
      <w:pPr>
        <w:pStyle w:val="Heading1"/>
      </w:pPr>
      <w:bookmarkStart w:id="58" w:name="_Toc444963987"/>
      <w:bookmarkStart w:id="59" w:name="_Toc447274626"/>
      <w:r>
        <w:lastRenderedPageBreak/>
        <w:t>Management Accounts Collection</w:t>
      </w:r>
      <w:bookmarkEnd w:id="58"/>
      <w:bookmarkEnd w:id="59"/>
    </w:p>
    <w:p w14:paraId="484B129E" w14:textId="77777777" w:rsidR="00363F42" w:rsidRDefault="00363F42" w:rsidP="00363F42">
      <w:pPr>
        <w:ind w:left="0"/>
      </w:pPr>
      <w:r>
        <w:t>A new "Management" collection has been added to the Limited (FRS 102) master pack to provide the following Management Report formats:</w:t>
      </w:r>
    </w:p>
    <w:p w14:paraId="0316022E" w14:textId="77777777" w:rsidR="00363F42" w:rsidRDefault="00363F42" w:rsidP="00363F42">
      <w:r w:rsidRPr="009D7D70">
        <w:rPr>
          <w:noProof/>
          <w:lang w:eastAsia="zh-TW"/>
        </w:rPr>
        <w:drawing>
          <wp:inline distT="0" distB="0" distL="0" distR="0" wp14:anchorId="1783EAAA" wp14:editId="7AC3E3BD">
            <wp:extent cx="4276725" cy="3152775"/>
            <wp:effectExtent l="19050" t="19050" r="28575"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76725" cy="3152775"/>
                    </a:xfrm>
                    <a:prstGeom prst="rect">
                      <a:avLst/>
                    </a:prstGeom>
                    <a:ln>
                      <a:solidFill>
                        <a:schemeClr val="accent1"/>
                      </a:solidFill>
                    </a:ln>
                  </pic:spPr>
                </pic:pic>
              </a:graphicData>
            </a:graphic>
          </wp:inline>
        </w:drawing>
      </w:r>
    </w:p>
    <w:p w14:paraId="7E5E5CD3" w14:textId="77777777" w:rsidR="00363F42" w:rsidRDefault="00363F42" w:rsidP="00363F42">
      <w:pPr>
        <w:spacing w:before="0" w:after="0"/>
        <w:ind w:left="0"/>
      </w:pPr>
    </w:p>
    <w:p w14:paraId="051BFAC0" w14:textId="77777777" w:rsidR="00363F42" w:rsidRDefault="00363F42" w:rsidP="00363F42">
      <w:pPr>
        <w:pStyle w:val="Heading1"/>
      </w:pPr>
      <w:bookmarkStart w:id="60" w:name="_Toc444963988"/>
      <w:bookmarkStart w:id="61" w:name="_Toc447274627"/>
      <w:r>
        <w:lastRenderedPageBreak/>
        <w:t>Lead Schedule Collection</w:t>
      </w:r>
      <w:bookmarkEnd w:id="60"/>
      <w:bookmarkEnd w:id="61"/>
    </w:p>
    <w:p w14:paraId="1D6F581E" w14:textId="77777777" w:rsidR="00363F42" w:rsidRDefault="00363F42" w:rsidP="00363F42">
      <w:pPr>
        <w:spacing w:before="0" w:after="0"/>
        <w:ind w:left="0"/>
      </w:pPr>
    </w:p>
    <w:p w14:paraId="53942B7F" w14:textId="17109301" w:rsidR="00363F42" w:rsidRDefault="00363F42" w:rsidP="00363F42">
      <w:pPr>
        <w:spacing w:before="0" w:after="0"/>
        <w:ind w:left="0"/>
      </w:pPr>
      <w:r>
        <w:t>On the Financial Statements screen, a new collection is available in Master Pack 9.00</w:t>
      </w:r>
      <w:r w:rsidR="00C72318">
        <w:t xml:space="preserve"> and above</w:t>
      </w:r>
      <w:r>
        <w:t xml:space="preserve"> that provides a comprehensive set of Lead Schedule formats.</w:t>
      </w:r>
    </w:p>
    <w:p w14:paraId="7655949B" w14:textId="77777777" w:rsidR="00363F42" w:rsidRPr="00397984" w:rsidRDefault="00363F42" w:rsidP="00363F42">
      <w:pPr>
        <w:ind w:left="0"/>
      </w:pPr>
      <w:r>
        <w:t xml:space="preserve">The </w:t>
      </w:r>
      <w:r w:rsidRPr="00397984">
        <w:t>collection consists of “main” schedules (in upper case), and backing schedules.</w:t>
      </w:r>
    </w:p>
    <w:p w14:paraId="4C32E69C" w14:textId="77777777" w:rsidR="00363F42" w:rsidRDefault="00363F42" w:rsidP="00363F42">
      <w:pPr>
        <w:ind w:left="0"/>
      </w:pPr>
      <w:r>
        <w:t>The statutory database contains new nodes to facilitate entering information which is then displayed on the lead schedules;</w:t>
      </w:r>
    </w:p>
    <w:p w14:paraId="57C5C284" w14:textId="77777777" w:rsidR="00363F42" w:rsidRDefault="00363F42" w:rsidP="00363F42">
      <w:pPr>
        <w:spacing w:before="0" w:after="0"/>
        <w:ind w:left="0"/>
      </w:pPr>
      <w:r w:rsidRPr="00397984">
        <w:rPr>
          <w:noProof/>
          <w:lang w:eastAsia="zh-TW"/>
        </w:rPr>
        <w:drawing>
          <wp:inline distT="0" distB="0" distL="0" distR="0" wp14:anchorId="146C91A9" wp14:editId="4804C1EB">
            <wp:extent cx="2510287" cy="2899671"/>
            <wp:effectExtent l="0" t="0" r="4445" b="0"/>
            <wp:docPr id="79" name="Picture 79" descr="cid:image007.jpg@01D1699E.6860D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7.jpg@01D1699E.6860D220"/>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514483" cy="2904518"/>
                    </a:xfrm>
                    <a:prstGeom prst="rect">
                      <a:avLst/>
                    </a:prstGeom>
                    <a:noFill/>
                    <a:ln>
                      <a:noFill/>
                    </a:ln>
                  </pic:spPr>
                </pic:pic>
              </a:graphicData>
            </a:graphic>
          </wp:inline>
        </w:drawing>
      </w:r>
    </w:p>
    <w:p w14:paraId="58C4259B" w14:textId="77777777" w:rsidR="00363F42" w:rsidRDefault="00363F42" w:rsidP="00363F42">
      <w:pPr>
        <w:spacing w:before="0" w:after="0"/>
        <w:ind w:left="0"/>
      </w:pPr>
    </w:p>
    <w:p w14:paraId="77E39B79" w14:textId="77777777" w:rsidR="00363F42" w:rsidRDefault="00363F42" w:rsidP="00363F42">
      <w:pPr>
        <w:spacing w:before="0" w:after="0"/>
        <w:ind w:left="0"/>
      </w:pPr>
      <w:r>
        <w:t>An example of a Main Lead Schedule is shown below;</w:t>
      </w:r>
    </w:p>
    <w:p w14:paraId="71D06DEF" w14:textId="77777777" w:rsidR="00363F42" w:rsidRDefault="00363F42" w:rsidP="00363F42">
      <w:pPr>
        <w:spacing w:before="0" w:after="0"/>
        <w:ind w:left="0"/>
      </w:pPr>
      <w:r w:rsidRPr="00397984">
        <w:rPr>
          <w:noProof/>
          <w:lang w:eastAsia="zh-TW"/>
        </w:rPr>
        <w:lastRenderedPageBreak/>
        <w:drawing>
          <wp:inline distT="0" distB="0" distL="0" distR="0" wp14:anchorId="7C4FC221" wp14:editId="799042BD">
            <wp:extent cx="5296619" cy="4330130"/>
            <wp:effectExtent l="19050" t="19050" r="18415" b="13335"/>
            <wp:docPr id="80" name="Picture 80" descr="cid:image004.png@01D1699D.7D501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1699D.7D501FC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298802" cy="4331915"/>
                    </a:xfrm>
                    <a:prstGeom prst="rect">
                      <a:avLst/>
                    </a:prstGeom>
                    <a:noFill/>
                    <a:ln>
                      <a:solidFill>
                        <a:schemeClr val="accent1"/>
                      </a:solidFill>
                    </a:ln>
                  </pic:spPr>
                </pic:pic>
              </a:graphicData>
            </a:graphic>
          </wp:inline>
        </w:drawing>
      </w:r>
    </w:p>
    <w:p w14:paraId="64166920" w14:textId="77777777" w:rsidR="00363F42" w:rsidRDefault="00363F42" w:rsidP="00363F42">
      <w:pPr>
        <w:spacing w:before="0" w:after="0"/>
        <w:ind w:left="0"/>
        <w:rPr>
          <w:sz w:val="36"/>
        </w:rPr>
      </w:pPr>
    </w:p>
    <w:p w14:paraId="4ACBE1D7" w14:textId="77777777" w:rsidR="00363F42" w:rsidRDefault="00363F42" w:rsidP="00363F42">
      <w:pPr>
        <w:pStyle w:val="Heading1"/>
      </w:pPr>
      <w:bookmarkStart w:id="62" w:name="_Toc444963989"/>
      <w:bookmarkStart w:id="63" w:name="_Toc447274628"/>
      <w:r>
        <w:lastRenderedPageBreak/>
        <w:t>Specific Functionality within the Financial Statements</w:t>
      </w:r>
      <w:bookmarkEnd w:id="62"/>
      <w:bookmarkEnd w:id="63"/>
    </w:p>
    <w:p w14:paraId="0AA3E08E" w14:textId="77777777" w:rsidR="00363F42" w:rsidRDefault="00363F42" w:rsidP="00363F42">
      <w:r>
        <w:t>Notes are included below only where the formats are significantly different from those found in standard ukgaap Limited Company financial statements.</w:t>
      </w:r>
    </w:p>
    <w:p w14:paraId="78032CB8" w14:textId="77777777" w:rsidR="00363F42" w:rsidRDefault="00363F42" w:rsidP="00363F42"/>
    <w:p w14:paraId="4BEA6D32" w14:textId="77777777" w:rsidR="00363F42" w:rsidRDefault="00363F42" w:rsidP="00363F42">
      <w:pPr>
        <w:pStyle w:val="Heading2"/>
      </w:pPr>
      <w:bookmarkStart w:id="64" w:name="_Toc447274629"/>
      <w:r>
        <w:t xml:space="preserve">1. Multiple </w:t>
      </w:r>
      <w:r w:rsidRPr="009A2766">
        <w:t xml:space="preserve">worksheets </w:t>
      </w:r>
      <w:r>
        <w:t>in a format</w:t>
      </w:r>
      <w:bookmarkEnd w:id="64"/>
    </w:p>
    <w:p w14:paraId="7B6BE72F" w14:textId="77777777" w:rsidR="00363F42" w:rsidRDefault="00363F42" w:rsidP="00363F42">
      <w:r>
        <w:t>Within the FRS 102 Master Pack, we have implemented a new approach to handling "attachment" formats.  It is now possible in CCH Accounts Production to add multiple worksheets to a format, and to trigger the printing of each worksheet based on a test condition.</w:t>
      </w:r>
    </w:p>
    <w:p w14:paraId="7590F5F9" w14:textId="77777777" w:rsidR="00363F42" w:rsidRDefault="00363F42" w:rsidP="00363F42">
      <w:r>
        <w:t>You will now observe a new group of actions displayed on the task bar when editing a format:</w:t>
      </w:r>
    </w:p>
    <w:p w14:paraId="5539540E" w14:textId="77777777" w:rsidR="00363F42" w:rsidRDefault="00363F42" w:rsidP="00363F42">
      <w:r w:rsidRPr="00D26F6E">
        <w:rPr>
          <w:noProof/>
          <w:lang w:eastAsia="zh-TW"/>
        </w:rPr>
        <w:drawing>
          <wp:inline distT="0" distB="0" distL="0" distR="0" wp14:anchorId="53A3B976" wp14:editId="2E5D3BDB">
            <wp:extent cx="1288800" cy="8460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288800" cy="846000"/>
                    </a:xfrm>
                    <a:prstGeom prst="rect">
                      <a:avLst/>
                    </a:prstGeom>
                  </pic:spPr>
                </pic:pic>
              </a:graphicData>
            </a:graphic>
          </wp:inline>
        </w:drawing>
      </w:r>
    </w:p>
    <w:p w14:paraId="135A8E02" w14:textId="77777777" w:rsidR="00363F42" w:rsidRDefault="00363F42" w:rsidP="00363F42">
      <w:r>
        <w:t>These allow a user to maintain multiple worksheets within the format.  This may prove useful when designing a format in which the number of columns varies within the format.  This is an alternative approach to handling "attachment" formats, which is less complicated.</w:t>
      </w:r>
    </w:p>
    <w:p w14:paraId="14068BF1" w14:textId="77777777" w:rsidR="00363F42" w:rsidRDefault="00363F42" w:rsidP="00363F42">
      <w:r w:rsidRPr="00D26F6E">
        <w:rPr>
          <w:noProof/>
          <w:lang w:eastAsia="zh-TW"/>
        </w:rPr>
        <w:drawing>
          <wp:inline distT="0" distB="0" distL="0" distR="0" wp14:anchorId="13A9CB3A" wp14:editId="49CE0950">
            <wp:extent cx="2714400" cy="547200"/>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14400" cy="547200"/>
                    </a:xfrm>
                    <a:prstGeom prst="rect">
                      <a:avLst/>
                    </a:prstGeom>
                  </pic:spPr>
                </pic:pic>
              </a:graphicData>
            </a:graphic>
          </wp:inline>
        </w:drawing>
      </w:r>
    </w:p>
    <w:p w14:paraId="5A334C47" w14:textId="77777777" w:rsidR="00363F42" w:rsidRDefault="00363F42" w:rsidP="00363F42">
      <w:r>
        <w:t>There are some new variations of the existing Attach command available to control the printing of multiple worksheets within a Format</w:t>
      </w:r>
      <w:r w:rsidRPr="008F622A">
        <w:t xml:space="preserve">: </w:t>
      </w:r>
      <w:r w:rsidRPr="008F622A">
        <w:br/>
      </w:r>
      <w:r w:rsidRPr="008F622A">
        <w:br/>
        <w:t>1) indirect format refer</w:t>
      </w:r>
      <w:r>
        <w:t xml:space="preserve">ence: </w:t>
      </w:r>
      <w:r>
        <w:br/>
        <w:t>=AP("*Attach*,page4dir,(f1=f1</w:t>
      </w:r>
      <w:r w:rsidRPr="008F622A">
        <w:t>)")</w:t>
      </w:r>
      <w:r w:rsidRPr="008F622A">
        <w:br/>
      </w:r>
      <w:r w:rsidRPr="008F622A">
        <w:br/>
      </w:r>
      <w:r>
        <w:t>W</w:t>
      </w:r>
      <w:r w:rsidRPr="008F622A">
        <w:t xml:space="preserve">orks the same as </w:t>
      </w:r>
      <w:r>
        <w:t>in previous CCH Accounts Production releases.  A</w:t>
      </w:r>
      <w:r w:rsidRPr="008F622A">
        <w:t>ttaches a format but from now on it attaches all worksheets</w:t>
      </w:r>
      <w:r>
        <w:t xml:space="preserve"> within the attached format.</w:t>
      </w:r>
      <w:r w:rsidRPr="008F622A">
        <w:br/>
      </w:r>
      <w:r w:rsidRPr="008F622A">
        <w:br/>
        <w:t>2) indirect worksheet reference:</w:t>
      </w:r>
      <w:r w:rsidRPr="008F622A">
        <w:br/>
        <w:t>=AP("*Attach*,page4dir@Sheet3,(f</w:t>
      </w:r>
      <w:r>
        <w:t>1</w:t>
      </w:r>
      <w:r w:rsidRPr="008F622A">
        <w:t>=f</w:t>
      </w:r>
      <w:r>
        <w:t>1</w:t>
      </w:r>
      <w:r w:rsidRPr="008F622A">
        <w:t>)")</w:t>
      </w:r>
      <w:r w:rsidRPr="008F622A">
        <w:br/>
      </w:r>
      <w:r w:rsidRPr="008F622A">
        <w:br/>
      </w:r>
      <w:r>
        <w:t>A</w:t>
      </w:r>
      <w:r w:rsidRPr="008F622A">
        <w:t>ttaches from format "page4d</w:t>
      </w:r>
      <w:r>
        <w:t>ir" the worksheet named "Sheet3".</w:t>
      </w:r>
      <w:r w:rsidRPr="008F622A">
        <w:br/>
      </w:r>
      <w:r w:rsidRPr="008F622A">
        <w:br/>
        <w:t>3) relative worksheet reference:</w:t>
      </w:r>
      <w:r w:rsidRPr="008F622A">
        <w:br/>
        <w:t>=</w:t>
      </w:r>
      <w:r>
        <w:t>AP("*Attach*,@Sheet3,(f1=f1</w:t>
      </w:r>
      <w:r w:rsidRPr="008F622A">
        <w:t xml:space="preserve">)") </w:t>
      </w:r>
      <w:r w:rsidRPr="008F622A">
        <w:br/>
      </w:r>
      <w:r w:rsidRPr="008F622A">
        <w:br/>
      </w:r>
      <w:r>
        <w:t>A</w:t>
      </w:r>
      <w:r w:rsidRPr="008F622A">
        <w:t xml:space="preserve">ttaches from current format </w:t>
      </w:r>
      <w:r>
        <w:t xml:space="preserve">the </w:t>
      </w:r>
      <w:r w:rsidRPr="008F622A">
        <w:t>worksheet named "Sheet</w:t>
      </w:r>
      <w:r>
        <w:t>3</w:t>
      </w:r>
      <w:r w:rsidRPr="008F622A">
        <w:t>"</w:t>
      </w:r>
      <w:r>
        <w:t>.</w:t>
      </w:r>
      <w:bookmarkStart w:id="65" w:name="_Toc336532170"/>
    </w:p>
    <w:p w14:paraId="7D0234AD" w14:textId="77777777" w:rsidR="00363F42" w:rsidRDefault="00363F42" w:rsidP="00363F42">
      <w:r>
        <w:t>This approach has been implemented on the following FRS 102 formats:</w:t>
      </w:r>
    </w:p>
    <w:p w14:paraId="58ABDED6" w14:textId="77777777" w:rsidR="00363F42" w:rsidRDefault="00363F42" w:rsidP="00363F42">
      <w:pPr>
        <w:pStyle w:val="Bullet1"/>
      </w:pPr>
      <w:r>
        <w:lastRenderedPageBreak/>
        <w:t>Income Statement (page6is)</w:t>
      </w:r>
    </w:p>
    <w:p w14:paraId="549099AC" w14:textId="77777777" w:rsidR="00363F42" w:rsidRDefault="00363F42" w:rsidP="00363F42">
      <w:pPr>
        <w:pStyle w:val="Bullet1"/>
      </w:pPr>
      <w:r>
        <w:t>Statement of Financial Position (page7sofp)</w:t>
      </w:r>
    </w:p>
    <w:p w14:paraId="4A6444D5" w14:textId="77777777" w:rsidR="00363F42" w:rsidRDefault="00363F42" w:rsidP="00363F42">
      <w:pPr>
        <w:pStyle w:val="Bullet1"/>
      </w:pPr>
      <w:r>
        <w:t>Taxation (note18)</w:t>
      </w:r>
    </w:p>
    <w:p w14:paraId="03B1880F" w14:textId="77777777" w:rsidR="00363F42" w:rsidRDefault="00363F42" w:rsidP="00363F42">
      <w:pPr>
        <w:pStyle w:val="Bullet1"/>
      </w:pPr>
      <w:r>
        <w:t>Discontinued operations (note19)</w:t>
      </w:r>
    </w:p>
    <w:p w14:paraId="4CBD5169" w14:textId="77777777" w:rsidR="00363F42" w:rsidRDefault="00363F42" w:rsidP="00363F42">
      <w:pPr>
        <w:pStyle w:val="Bullet1"/>
      </w:pPr>
      <w:r>
        <w:t>Dividends (note21)</w:t>
      </w:r>
    </w:p>
    <w:p w14:paraId="15E8F832" w14:textId="77777777" w:rsidR="00363F42" w:rsidRDefault="00363F42" w:rsidP="00363F42">
      <w:pPr>
        <w:pStyle w:val="Bullet1"/>
      </w:pPr>
      <w:r>
        <w:t>Intangible assets (note25)</w:t>
      </w:r>
    </w:p>
    <w:p w14:paraId="258661D8" w14:textId="77777777" w:rsidR="00363F42" w:rsidRDefault="00363F42" w:rsidP="00363F42">
      <w:pPr>
        <w:pStyle w:val="Bullet1"/>
      </w:pPr>
      <w:r>
        <w:t>Tangible assets (note26)</w:t>
      </w:r>
    </w:p>
    <w:p w14:paraId="2F64607B" w14:textId="77777777" w:rsidR="00363F42" w:rsidRDefault="00363F42" w:rsidP="00363F42">
      <w:pPr>
        <w:pStyle w:val="Bullet1"/>
      </w:pPr>
      <w:r>
        <w:t>Finance lease receivables (note33)</w:t>
      </w:r>
    </w:p>
    <w:p w14:paraId="38D60D53" w14:textId="77777777" w:rsidR="00363F42" w:rsidRDefault="00363F42" w:rsidP="00363F42">
      <w:pPr>
        <w:pStyle w:val="Bullet1"/>
      </w:pPr>
      <w:r>
        <w:t>Finance leases commitments (note47)</w:t>
      </w:r>
    </w:p>
    <w:p w14:paraId="06C9FD4D" w14:textId="77777777" w:rsidR="00363F42" w:rsidRDefault="00363F42" w:rsidP="00363F42">
      <w:pPr>
        <w:pStyle w:val="Bullet1"/>
      </w:pPr>
      <w:r>
        <w:t>Deferred taxation (note48)</w:t>
      </w:r>
    </w:p>
    <w:p w14:paraId="0E0725C7" w14:textId="77777777" w:rsidR="00363F42" w:rsidRDefault="00363F42" w:rsidP="00363F42">
      <w:pPr>
        <w:pStyle w:val="Bullet1"/>
      </w:pPr>
      <w:r>
        <w:t>Provisions (note50)</w:t>
      </w:r>
    </w:p>
    <w:p w14:paraId="4340FC9D" w14:textId="77777777" w:rsidR="00363F42" w:rsidRDefault="00363F42" w:rsidP="00363F42">
      <w:pPr>
        <w:pStyle w:val="Bullet1"/>
      </w:pPr>
      <w:r>
        <w:t>Retirement Benefit Schemes (note53)</w:t>
      </w:r>
    </w:p>
    <w:p w14:paraId="2F27EB27" w14:textId="77777777" w:rsidR="00363F42" w:rsidRDefault="00363F42" w:rsidP="00363F42">
      <w:pPr>
        <w:pStyle w:val="Bullet1"/>
      </w:pPr>
      <w:r>
        <w:t>Share-based payment transactions (note54)</w:t>
      </w:r>
    </w:p>
    <w:p w14:paraId="29750206" w14:textId="77777777" w:rsidR="00363F42" w:rsidRDefault="00363F42" w:rsidP="00363F42">
      <w:pPr>
        <w:pStyle w:val="Bullet1"/>
      </w:pPr>
      <w:r>
        <w:t>Acquisitions of a business (note65)</w:t>
      </w:r>
    </w:p>
    <w:p w14:paraId="08DB6544" w14:textId="77777777" w:rsidR="00363F42" w:rsidRDefault="00363F42" w:rsidP="00363F42">
      <w:pPr>
        <w:pStyle w:val="Bullet1"/>
      </w:pPr>
      <w:r>
        <w:t>Disposal of a business (note66)</w:t>
      </w:r>
    </w:p>
    <w:p w14:paraId="63C8A74F" w14:textId="77777777" w:rsidR="00363F42" w:rsidRDefault="00363F42" w:rsidP="00363F42">
      <w:pPr>
        <w:pStyle w:val="Bullet1"/>
      </w:pPr>
      <w:r>
        <w:t>Operating leases commitments (note69)</w:t>
      </w:r>
    </w:p>
    <w:p w14:paraId="23C77817" w14:textId="77777777" w:rsidR="00363F42" w:rsidRDefault="00363F42" w:rsidP="00363F42">
      <w:pPr>
        <w:pStyle w:val="Bullet1"/>
      </w:pPr>
      <w:r>
        <w:t>Related party transactions (note74)</w:t>
      </w:r>
    </w:p>
    <w:p w14:paraId="59359788" w14:textId="77777777" w:rsidR="00363F42" w:rsidRDefault="00363F42" w:rsidP="00363F42">
      <w:pPr>
        <w:pStyle w:val="Bullet1"/>
        <w:numPr>
          <w:ilvl w:val="0"/>
          <w:numId w:val="0"/>
        </w:numPr>
        <w:ind w:left="700"/>
      </w:pPr>
    </w:p>
    <w:p w14:paraId="3656BD88" w14:textId="77777777" w:rsidR="00363F42" w:rsidRDefault="00363F42" w:rsidP="00363F42">
      <w:pPr>
        <w:pStyle w:val="Heading2"/>
      </w:pPr>
      <w:bookmarkStart w:id="66" w:name="_Toc447274630"/>
      <w:r>
        <w:t xml:space="preserve">2. </w:t>
      </w:r>
      <w:r w:rsidRPr="009A2766">
        <w:t>Page orientation enhancement</w:t>
      </w:r>
      <w:bookmarkEnd w:id="65"/>
      <w:bookmarkEnd w:id="66"/>
    </w:p>
    <w:p w14:paraId="38B1E692" w14:textId="77777777" w:rsidR="00363F42" w:rsidRDefault="00363F42" w:rsidP="00363F42">
      <w:r>
        <w:t>Within the FRS 102 Master Pack, we have implemented a new approach to handling the orientation of a format.  When editing a format, in the Page Setup screen there is a new option for orientation called "Autodetect".</w:t>
      </w:r>
    </w:p>
    <w:p w14:paraId="1BE7328D" w14:textId="77777777" w:rsidR="00363F42" w:rsidRDefault="00363F42" w:rsidP="00363F42">
      <w:r w:rsidRPr="00D26F6E">
        <w:rPr>
          <w:noProof/>
          <w:lang w:eastAsia="zh-TW"/>
        </w:rPr>
        <w:drawing>
          <wp:inline distT="0" distB="0" distL="0" distR="0" wp14:anchorId="5DA9B225" wp14:editId="00482A38">
            <wp:extent cx="2368800" cy="2750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368800" cy="2750400"/>
                    </a:xfrm>
                    <a:prstGeom prst="rect">
                      <a:avLst/>
                    </a:prstGeom>
                  </pic:spPr>
                </pic:pic>
              </a:graphicData>
            </a:graphic>
          </wp:inline>
        </w:drawing>
      </w:r>
    </w:p>
    <w:p w14:paraId="0F8B17F4" w14:textId="77777777" w:rsidR="00363F42" w:rsidRDefault="00363F42" w:rsidP="00363F42">
      <w:r>
        <w:t xml:space="preserve">If Autodetect is selected, when the format is previewed CCH Accounts Production will calculate the required width of the content to be printed.  If it can fit onto a portrait A4 page, the preview </w:t>
      </w:r>
      <w:r>
        <w:lastRenderedPageBreak/>
        <w:t>will automatically show as portrait.  If the content is too wide, the orientation will be automatically switched to landscape.</w:t>
      </w:r>
    </w:p>
    <w:p w14:paraId="66229F1D" w14:textId="77777777" w:rsidR="00363F42" w:rsidRDefault="00363F42" w:rsidP="00363F42">
      <w:r>
        <w:t>This approach has been implemented on the following FRS 102 formats:</w:t>
      </w:r>
    </w:p>
    <w:p w14:paraId="593F1392" w14:textId="77777777" w:rsidR="00363F42" w:rsidRDefault="00363F42" w:rsidP="00363F42">
      <w:pPr>
        <w:pStyle w:val="Bullet1"/>
      </w:pPr>
      <w:r>
        <w:t>Statement of Changes in Equity (page7soce)</w:t>
      </w:r>
    </w:p>
    <w:p w14:paraId="63DEA16D" w14:textId="77777777" w:rsidR="00363F42" w:rsidRDefault="00363F42" w:rsidP="00363F42">
      <w:pPr>
        <w:pStyle w:val="Bullet1"/>
      </w:pPr>
      <w:r>
        <w:t>Intangible assets (note25)</w:t>
      </w:r>
    </w:p>
    <w:p w14:paraId="6EE3C72F" w14:textId="77777777" w:rsidR="00363F42" w:rsidRDefault="00363F42" w:rsidP="00363F42">
      <w:pPr>
        <w:pStyle w:val="Bullet1"/>
      </w:pPr>
      <w:r>
        <w:t>Tangible assets (note26)</w:t>
      </w:r>
    </w:p>
    <w:p w14:paraId="72524533" w14:textId="77777777" w:rsidR="00363F42" w:rsidRDefault="00363F42" w:rsidP="00363F42">
      <w:pPr>
        <w:pStyle w:val="Bullet1"/>
        <w:numPr>
          <w:ilvl w:val="0"/>
          <w:numId w:val="0"/>
        </w:numPr>
        <w:ind w:left="700"/>
      </w:pPr>
    </w:p>
    <w:p w14:paraId="335D4831" w14:textId="77777777" w:rsidR="00363F42" w:rsidRDefault="00363F42" w:rsidP="00363F42">
      <w:pPr>
        <w:pStyle w:val="Heading2"/>
      </w:pPr>
      <w:bookmarkStart w:id="67" w:name="_Toc447274631"/>
      <w:r>
        <w:t>3. Set Title Rows - the ability to "repeat rows" at top of A4 page</w:t>
      </w:r>
      <w:bookmarkEnd w:id="67"/>
    </w:p>
    <w:p w14:paraId="1CA74BDB" w14:textId="77777777" w:rsidR="00363F42" w:rsidRDefault="00363F42" w:rsidP="00363F42">
      <w:r>
        <w:t>Within the FRS 102 Master Pack, we have implemented the ability to repeat rows at the top of a page or note. For example you may have a management page or a tangible fixed asset note that goes on to two pages and you wish to repeat the same 'heading' rows on the second page.</w:t>
      </w:r>
    </w:p>
    <w:p w14:paraId="5915D20B" w14:textId="77777777" w:rsidR="00363F42" w:rsidRDefault="00363F42" w:rsidP="00363F42">
      <w:r>
        <w:t>To use this function, open the page or note and select Draft Mode.  Highlight the rows you wish to repeat, right click and select "Set title rows…".</w:t>
      </w:r>
    </w:p>
    <w:p w14:paraId="3527E6C2" w14:textId="77777777" w:rsidR="00363F42" w:rsidRDefault="00363F42" w:rsidP="00363F42">
      <w:r w:rsidRPr="003C17F8">
        <w:rPr>
          <w:noProof/>
          <w:lang w:eastAsia="zh-TW"/>
        </w:rPr>
        <w:drawing>
          <wp:inline distT="0" distB="0" distL="0" distR="0" wp14:anchorId="4D28C64B" wp14:editId="6B8845E3">
            <wp:extent cx="3857625" cy="4753145"/>
            <wp:effectExtent l="19050" t="19050" r="952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857625" cy="4753145"/>
                    </a:xfrm>
                    <a:prstGeom prst="rect">
                      <a:avLst/>
                    </a:prstGeom>
                    <a:ln>
                      <a:solidFill>
                        <a:schemeClr val="accent1"/>
                      </a:solidFill>
                    </a:ln>
                  </pic:spPr>
                </pic:pic>
              </a:graphicData>
            </a:graphic>
          </wp:inline>
        </w:drawing>
      </w:r>
    </w:p>
    <w:p w14:paraId="56CC767E" w14:textId="77777777" w:rsidR="00363F42" w:rsidRDefault="00363F42" w:rsidP="00363F42"/>
    <w:p w14:paraId="7CEAADB1" w14:textId="77777777" w:rsidR="00363F42" w:rsidRDefault="00363F42" w:rsidP="00363F42">
      <w:r>
        <w:t xml:space="preserve">This will display a small pop up window, showing the rows you have selected.  To accept this, press "Enter" to set the title rows.  </w:t>
      </w:r>
    </w:p>
    <w:p w14:paraId="52164B0C" w14:textId="77777777" w:rsidR="00363F42" w:rsidRDefault="00363F42" w:rsidP="00363F42">
      <w:r w:rsidRPr="003C17F8">
        <w:rPr>
          <w:noProof/>
          <w:lang w:eastAsia="zh-TW"/>
        </w:rPr>
        <w:lastRenderedPageBreak/>
        <w:drawing>
          <wp:inline distT="0" distB="0" distL="0" distR="0" wp14:anchorId="6ED67563" wp14:editId="65EE015C">
            <wp:extent cx="4886325" cy="5429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886325" cy="542925"/>
                    </a:xfrm>
                    <a:prstGeom prst="rect">
                      <a:avLst/>
                    </a:prstGeom>
                  </pic:spPr>
                </pic:pic>
              </a:graphicData>
            </a:graphic>
          </wp:inline>
        </w:drawing>
      </w:r>
    </w:p>
    <w:p w14:paraId="3C49ECFE" w14:textId="77777777" w:rsidR="00363F42" w:rsidRDefault="00363F42" w:rsidP="00363F42">
      <w:r>
        <w:t>Alternatively, click the red "X" to cancel.</w:t>
      </w:r>
    </w:p>
    <w:p w14:paraId="7B1599BF" w14:textId="77777777" w:rsidR="00363F42" w:rsidRDefault="00363F42" w:rsidP="00363F42">
      <w:r>
        <w:t>A tooltip will be added to the cell to indicate the title rows:</w:t>
      </w:r>
    </w:p>
    <w:p w14:paraId="06B82D8D" w14:textId="77777777" w:rsidR="00363F42" w:rsidRDefault="00363F42" w:rsidP="00363F42">
      <w:r w:rsidRPr="003C17F8">
        <w:rPr>
          <w:noProof/>
          <w:lang w:eastAsia="zh-TW"/>
        </w:rPr>
        <w:drawing>
          <wp:inline distT="0" distB="0" distL="0" distR="0" wp14:anchorId="39443A90" wp14:editId="76B72439">
            <wp:extent cx="3771900" cy="1532334"/>
            <wp:effectExtent l="19050" t="19050" r="19050" b="10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771900" cy="1532334"/>
                    </a:xfrm>
                    <a:prstGeom prst="rect">
                      <a:avLst/>
                    </a:prstGeom>
                    <a:ln>
                      <a:solidFill>
                        <a:schemeClr val="accent1"/>
                      </a:solidFill>
                    </a:ln>
                  </pic:spPr>
                </pic:pic>
              </a:graphicData>
            </a:graphic>
          </wp:inline>
        </w:drawing>
      </w:r>
    </w:p>
    <w:p w14:paraId="62B822C2" w14:textId="77777777" w:rsidR="00363F42" w:rsidRDefault="00363F42" w:rsidP="00363F42">
      <w:r>
        <w:t>To remove title rows once set, right click and select "Set title rows…" again, and this time click the "Clear" button in the pop up window:</w:t>
      </w:r>
    </w:p>
    <w:p w14:paraId="4D1A5095" w14:textId="77777777" w:rsidR="00363F42" w:rsidRDefault="00363F42" w:rsidP="00363F42">
      <w:r w:rsidRPr="003C17F8">
        <w:rPr>
          <w:noProof/>
          <w:lang w:eastAsia="zh-TW"/>
        </w:rPr>
        <w:drawing>
          <wp:inline distT="0" distB="0" distL="0" distR="0" wp14:anchorId="2BEDA521" wp14:editId="6AF59DEF">
            <wp:extent cx="4886325" cy="5429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886325" cy="542925"/>
                    </a:xfrm>
                    <a:prstGeom prst="rect">
                      <a:avLst/>
                    </a:prstGeom>
                  </pic:spPr>
                </pic:pic>
              </a:graphicData>
            </a:graphic>
          </wp:inline>
        </w:drawing>
      </w:r>
    </w:p>
    <w:p w14:paraId="05923162" w14:textId="77777777" w:rsidR="00363F42" w:rsidRDefault="00363F42" w:rsidP="00363F42">
      <w:r>
        <w:t>This approach has been implemented on the following FRS 102 formats:</w:t>
      </w:r>
    </w:p>
    <w:p w14:paraId="547D3A7E" w14:textId="77777777" w:rsidR="00363F42" w:rsidRDefault="00363F42" w:rsidP="00363F42">
      <w:pPr>
        <w:pStyle w:val="Bullet1"/>
      </w:pPr>
      <w:r>
        <w:t>Statement of Changes in Equity (page7soce)</w:t>
      </w:r>
    </w:p>
    <w:p w14:paraId="6339CEF6" w14:textId="77777777" w:rsidR="00363F42" w:rsidRDefault="00363F42" w:rsidP="00363F42">
      <w:pPr>
        <w:pStyle w:val="Bullet1"/>
      </w:pPr>
      <w:r>
        <w:t>Intangible assets (note25)</w:t>
      </w:r>
    </w:p>
    <w:p w14:paraId="3BC58F61" w14:textId="77777777" w:rsidR="00363F42" w:rsidRDefault="00363F42" w:rsidP="00363F42">
      <w:pPr>
        <w:pStyle w:val="Bullet1"/>
      </w:pPr>
      <w:r>
        <w:t>Tangible assets (note26)</w:t>
      </w:r>
    </w:p>
    <w:p w14:paraId="14B1568E" w14:textId="77777777" w:rsidR="00363F42" w:rsidRDefault="00363F42" w:rsidP="00363F42">
      <w:pPr>
        <w:pStyle w:val="Bullet1"/>
        <w:numPr>
          <w:ilvl w:val="0"/>
          <w:numId w:val="0"/>
        </w:numPr>
        <w:ind w:left="700"/>
      </w:pPr>
    </w:p>
    <w:p w14:paraId="251A582D" w14:textId="77777777" w:rsidR="00363F42" w:rsidRDefault="00363F42" w:rsidP="00363F42">
      <w:pPr>
        <w:pStyle w:val="Heading2"/>
      </w:pPr>
      <w:bookmarkStart w:id="68" w:name="_Toc447274632"/>
      <w:bookmarkStart w:id="69" w:name="OLE_LINK5"/>
      <w:bookmarkStart w:id="70" w:name="OLE_LINK6"/>
      <w:r>
        <w:t>4. Statutory Ranges</w:t>
      </w:r>
      <w:bookmarkEnd w:id="68"/>
    </w:p>
    <w:bookmarkEnd w:id="69"/>
    <w:bookmarkEnd w:id="70"/>
    <w:p w14:paraId="7EB58B50" w14:textId="77777777" w:rsidR="00363F42" w:rsidRDefault="00363F42" w:rsidP="00363F42">
      <w:r>
        <w:t xml:space="preserve">Within the FRS 102 Master Pack, we have implemented a new approach to handling statutory database field references.  It is now possible in CCH Accounts Production to add/subtract statutory database fields and cross reference them in a format. Within </w:t>
      </w:r>
      <w:r w:rsidRPr="003B29D9">
        <w:rPr>
          <w:rStyle w:val="BoldChar"/>
        </w:rPr>
        <w:t xml:space="preserve">Maintenance &gt; Accounts &gt; Statutory </w:t>
      </w:r>
      <w:r>
        <w:rPr>
          <w:rStyle w:val="BoldChar"/>
        </w:rPr>
        <w:t>R</w:t>
      </w:r>
      <w:r w:rsidRPr="003B29D9">
        <w:rPr>
          <w:rStyle w:val="BoldChar"/>
        </w:rPr>
        <w:t>anges</w:t>
      </w:r>
      <w:r>
        <w:t>:</w:t>
      </w:r>
    </w:p>
    <w:p w14:paraId="15AE7B85" w14:textId="77777777" w:rsidR="00363F42" w:rsidRDefault="00363F42" w:rsidP="00363F42">
      <w:r>
        <w:rPr>
          <w:noProof/>
          <w:lang w:eastAsia="zh-TW"/>
        </w:rPr>
        <w:drawing>
          <wp:inline distT="0" distB="0" distL="0" distR="0" wp14:anchorId="1E301995" wp14:editId="6BB8C425">
            <wp:extent cx="5731200" cy="1731600"/>
            <wp:effectExtent l="19050" t="19050" r="22225"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tory Ranges.PNG"/>
                    <pic:cNvPicPr/>
                  </pic:nvPicPr>
                  <pic:blipFill>
                    <a:blip r:embed="rId53">
                      <a:extLst>
                        <a:ext uri="{28A0092B-C50C-407E-A947-70E740481C1C}">
                          <a14:useLocalDpi xmlns:a14="http://schemas.microsoft.com/office/drawing/2010/main" val="0"/>
                        </a:ext>
                      </a:extLst>
                    </a:blip>
                    <a:stretch>
                      <a:fillRect/>
                    </a:stretch>
                  </pic:blipFill>
                  <pic:spPr>
                    <a:xfrm>
                      <a:off x="0" y="0"/>
                      <a:ext cx="5731200" cy="1731600"/>
                    </a:xfrm>
                    <a:prstGeom prst="rect">
                      <a:avLst/>
                    </a:prstGeom>
                    <a:ln>
                      <a:solidFill>
                        <a:schemeClr val="accent1"/>
                      </a:solidFill>
                    </a:ln>
                  </pic:spPr>
                </pic:pic>
              </a:graphicData>
            </a:graphic>
          </wp:inline>
        </w:drawing>
      </w:r>
    </w:p>
    <w:p w14:paraId="61C54FBE" w14:textId="77777777" w:rsidR="00363F42" w:rsidRDefault="00363F42" w:rsidP="00363F42">
      <w:r>
        <w:t>There is a new command within the formats that allows users to reference to a Statutory Range:</w:t>
      </w:r>
    </w:p>
    <w:p w14:paraId="69910F3A" w14:textId="77777777" w:rsidR="00363F42" w:rsidRDefault="00363F42" w:rsidP="00363F42">
      <w:r>
        <w:t>=APSTATRANGE("a","CAFL")</w:t>
      </w:r>
    </w:p>
    <w:p w14:paraId="7D0210CA" w14:textId="77777777" w:rsidR="00363F42" w:rsidRDefault="00363F42" w:rsidP="00363F42">
      <w:r>
        <w:t>This command can be used on its own or within a print condition or with name ranges e.g.</w:t>
      </w:r>
    </w:p>
    <w:p w14:paraId="534B04BA" w14:textId="77777777" w:rsidR="00363F42" w:rsidRDefault="00363F42" w:rsidP="00363F42">
      <w:r>
        <w:lastRenderedPageBreak/>
        <w:t>=AP("[a,*TOTREV]")-APSTATRANGE("a","DISOPREV")</w:t>
      </w:r>
    </w:p>
    <w:p w14:paraId="00012A6B" w14:textId="10BDF003" w:rsidR="00363F42" w:rsidRDefault="00363F42" w:rsidP="00363F42">
      <w:pPr>
        <w:spacing w:before="0" w:after="0"/>
        <w:ind w:left="0"/>
        <w:rPr>
          <w:bCs/>
          <w:iCs/>
          <w:sz w:val="32"/>
          <w:szCs w:val="28"/>
        </w:rPr>
      </w:pPr>
    </w:p>
    <w:p w14:paraId="47C4EBFD" w14:textId="77777777" w:rsidR="00363F42" w:rsidRDefault="00363F42" w:rsidP="00363F42">
      <w:pPr>
        <w:pStyle w:val="Heading2"/>
      </w:pPr>
      <w:bookmarkStart w:id="71" w:name="_Toc447274633"/>
      <w:r>
        <w:t>5. Comparative Statutory Values</w:t>
      </w:r>
      <w:bookmarkEnd w:id="71"/>
    </w:p>
    <w:p w14:paraId="689E2DB0" w14:textId="77777777" w:rsidR="00363F42" w:rsidRDefault="00363F42" w:rsidP="00363F42">
      <w:r>
        <w:t>Within the FRS 102 Master Pack, we have implemented a new approach to handling statutory database field references in relation to comparative values.  Rather than have alternative #commands for comparative values, it is now possible in CCH Accounts Production to use the same #command for both current and comparatives etc.</w:t>
      </w:r>
    </w:p>
    <w:p w14:paraId="174BAC68" w14:textId="77777777" w:rsidR="00363F42" w:rsidRDefault="00363F42" w:rsidP="00363F42">
      <w:r>
        <w:t>For example, the number of employees is contained in statutory item #on57.  The following commands may be used:</w:t>
      </w:r>
    </w:p>
    <w:p w14:paraId="4D21C1BC" w14:textId="77777777" w:rsidR="00363F42" w:rsidRDefault="00363F42" w:rsidP="00363F42">
      <w:r>
        <w:t>=AP("</w:t>
      </w:r>
      <w:r w:rsidRPr="0001290C">
        <w:rPr>
          <w:rStyle w:val="BoldChar"/>
        </w:rPr>
        <w:t>b</w:t>
      </w:r>
      <w:r>
        <w:t>,#on57")</w:t>
      </w:r>
    </w:p>
    <w:p w14:paraId="23122CBB" w14:textId="77777777" w:rsidR="00363F42" w:rsidRDefault="00363F42" w:rsidP="00363F42">
      <w:r>
        <w:t>Within the above command you can reference to:</w:t>
      </w:r>
    </w:p>
    <w:p w14:paraId="0B4AB6D6" w14:textId="77777777" w:rsidR="00363F42" w:rsidRDefault="00363F42" w:rsidP="00363F42">
      <w:pPr>
        <w:pStyle w:val="Bullet1"/>
      </w:pPr>
      <w:r>
        <w:t xml:space="preserve">a = Current accounting period.  </w:t>
      </w:r>
    </w:p>
    <w:p w14:paraId="4C54EC5C" w14:textId="77777777" w:rsidR="00363F42" w:rsidRPr="00166129" w:rsidRDefault="00363F42" w:rsidP="00363F42">
      <w:pPr>
        <w:rPr>
          <w:rStyle w:val="SubtleEmphasis"/>
        </w:rPr>
      </w:pPr>
      <w:r w:rsidRPr="00166129">
        <w:rPr>
          <w:rStyle w:val="SubtleEmphasis"/>
        </w:rPr>
        <w:t>Please note =AP("#</w:t>
      </w:r>
      <w:r>
        <w:rPr>
          <w:rStyle w:val="SubtleEmphasis"/>
        </w:rPr>
        <w:t>on57</w:t>
      </w:r>
      <w:r w:rsidRPr="00166129">
        <w:rPr>
          <w:rStyle w:val="SubtleEmphasis"/>
        </w:rPr>
        <w:t xml:space="preserve">"), will also return the number of employees for the current accounting period and this is the default </w:t>
      </w:r>
      <w:r>
        <w:rPr>
          <w:rStyle w:val="SubtleEmphasis"/>
        </w:rPr>
        <w:t>entry used</w:t>
      </w:r>
      <w:r w:rsidRPr="00166129">
        <w:rPr>
          <w:rStyle w:val="SubtleEmphasis"/>
        </w:rPr>
        <w:t xml:space="preserve"> in the CCH </w:t>
      </w:r>
      <w:r>
        <w:rPr>
          <w:rStyle w:val="SubtleEmphasis"/>
        </w:rPr>
        <w:t>FRS 102</w:t>
      </w:r>
      <w:r w:rsidRPr="00166129">
        <w:rPr>
          <w:rStyle w:val="SubtleEmphasis"/>
        </w:rPr>
        <w:t xml:space="preserve"> Master Pack.</w:t>
      </w:r>
    </w:p>
    <w:p w14:paraId="70FC5D3C" w14:textId="77777777" w:rsidR="00363F42" w:rsidRDefault="00363F42" w:rsidP="00363F42">
      <w:pPr>
        <w:pStyle w:val="Bullet1"/>
      </w:pPr>
      <w:r>
        <w:t>b = Comparative accounting period</w:t>
      </w:r>
    </w:p>
    <w:p w14:paraId="1C91C282" w14:textId="77777777" w:rsidR="00363F42" w:rsidRDefault="00363F42" w:rsidP="00363F42">
      <w:pPr>
        <w:pStyle w:val="Bullet1"/>
      </w:pPr>
      <w:r>
        <w:t>c = Pre-comparative accounting period and so on</w:t>
      </w:r>
    </w:p>
    <w:p w14:paraId="1EDFA482" w14:textId="77777777" w:rsidR="00363F42" w:rsidRDefault="00363F42" w:rsidP="00363F42">
      <w:r>
        <w:t>This command can be used on its own or within a print condition or with name ranges.</w:t>
      </w:r>
    </w:p>
    <w:p w14:paraId="61AD549E" w14:textId="77777777" w:rsidR="00580529" w:rsidRDefault="00580529" w:rsidP="00363F42"/>
    <w:p w14:paraId="04B6DA4F" w14:textId="77777777" w:rsidR="00363F42" w:rsidRPr="006838B0" w:rsidRDefault="00363F42" w:rsidP="00363F42">
      <w:pPr>
        <w:pStyle w:val="Heading2"/>
      </w:pPr>
      <w:bookmarkStart w:id="72" w:name="_Toc447274634"/>
      <w:r>
        <w:t xml:space="preserve">6. </w:t>
      </w:r>
      <w:r w:rsidRPr="006838B0">
        <w:t>Excel Commands</w:t>
      </w:r>
      <w:bookmarkEnd w:id="72"/>
    </w:p>
    <w:p w14:paraId="75E1BC52" w14:textId="77777777" w:rsidR="00363F42" w:rsidRDefault="00363F42" w:rsidP="00363F42">
      <w:r>
        <w:t>Within the FRS 102 Master Pack, we have implemented a new approach to handling certain formula commands within formats.  Where possible we have implemented standard Excel commands, for instance =Sum, =Countif commands etc.</w:t>
      </w:r>
    </w:p>
    <w:p w14:paraId="51940DB6" w14:textId="77777777" w:rsidR="00580529" w:rsidRDefault="00580529" w:rsidP="00363F42"/>
    <w:p w14:paraId="70029BC2" w14:textId="77777777" w:rsidR="00363F42" w:rsidRDefault="00363F42" w:rsidP="00363F42">
      <w:pPr>
        <w:pStyle w:val="Heading2"/>
      </w:pPr>
      <w:bookmarkStart w:id="73" w:name="_Toc447274635"/>
      <w:r>
        <w:t>7. Column print conditions</w:t>
      </w:r>
      <w:bookmarkEnd w:id="73"/>
    </w:p>
    <w:p w14:paraId="2F1E58FD" w14:textId="77777777" w:rsidR="00363F42" w:rsidRDefault="00363F42" w:rsidP="00363F42">
      <w:r>
        <w:t xml:space="preserve">Within the FRS 102 Master Pack, we have implemented a new approach to handling print conditions within column A of the formats. Previously, users would see 'zero' or 'not zero' which were used to identify where or not a row should or shouldn't print.  These commands have now been updated and within column A of the formats, you will either see </w:t>
      </w:r>
      <w:r w:rsidRPr="002C3EBF">
        <w:rPr>
          <w:rStyle w:val="BoldChar"/>
        </w:rPr>
        <w:t>'print'</w:t>
      </w:r>
      <w:r>
        <w:t xml:space="preserve"> (when the row is going to print) or </w:t>
      </w:r>
      <w:r w:rsidRPr="002C3EBF">
        <w:rPr>
          <w:rStyle w:val="BoldChar"/>
        </w:rPr>
        <w:t>'rs'</w:t>
      </w:r>
      <w:r>
        <w:t xml:space="preserve"> (when the row will not be printing).</w:t>
      </w:r>
    </w:p>
    <w:p w14:paraId="37DED091" w14:textId="77777777" w:rsidR="00580529" w:rsidRPr="002C3EBF" w:rsidRDefault="00580529" w:rsidP="00363F42"/>
    <w:p w14:paraId="3A48B0F6" w14:textId="77777777" w:rsidR="00363F42" w:rsidRPr="00363F42" w:rsidRDefault="00363F42" w:rsidP="00363F42">
      <w:pPr>
        <w:pStyle w:val="Heading2"/>
      </w:pPr>
      <w:bookmarkStart w:id="74" w:name="_Toc447274636"/>
      <w:r w:rsidRPr="00363F42">
        <w:t>8. Warning Messages</w:t>
      </w:r>
      <w:bookmarkEnd w:id="74"/>
    </w:p>
    <w:p w14:paraId="11B9990C" w14:textId="77777777" w:rsidR="00363F42" w:rsidRPr="008514CD" w:rsidRDefault="00363F42" w:rsidP="00363F42">
      <w:r>
        <w:t>Within the FRS 102 Master Pack, we have implemented warning messages that will print within specific formats.</w:t>
      </w:r>
    </w:p>
    <w:p w14:paraId="1831265F" w14:textId="77777777" w:rsidR="00363F42" w:rsidRPr="00266671" w:rsidRDefault="00363F42" w:rsidP="00363F42">
      <w:pPr>
        <w:pStyle w:val="Heading3"/>
        <w:rPr>
          <w:rStyle w:val="BoldChar"/>
          <w:b/>
          <w:sz w:val="28"/>
        </w:rPr>
      </w:pPr>
      <w:r w:rsidRPr="00266671">
        <w:rPr>
          <w:rStyle w:val="BoldChar"/>
          <w:b/>
          <w:sz w:val="28"/>
        </w:rPr>
        <w:t>Statement of Financial Position (Page7sofp) - Spare Reserves</w:t>
      </w:r>
    </w:p>
    <w:p w14:paraId="3099C927" w14:textId="77777777" w:rsidR="00363F42" w:rsidRPr="009C5ED0" w:rsidRDefault="00363F42" w:rsidP="00363F42">
      <w:r w:rsidRPr="009C5ED0">
        <w:lastRenderedPageBreak/>
        <w:t xml:space="preserve">Within the </w:t>
      </w:r>
      <w:r>
        <w:t>FRS 102</w:t>
      </w:r>
      <w:r w:rsidRPr="009C5ED0">
        <w:t xml:space="preserve"> Master Pack, </w:t>
      </w:r>
      <w:r>
        <w:t>there is space in the chart for</w:t>
      </w:r>
      <w:r w:rsidRPr="009C5ED0">
        <w:t xml:space="preserve"> nominal codes 97</w:t>
      </w:r>
      <w:r>
        <w:t>8</w:t>
      </w:r>
      <w:r w:rsidRPr="009C5ED0">
        <w:t>0..9</w:t>
      </w:r>
      <w:r>
        <w:t>89</w:t>
      </w:r>
      <w:r w:rsidRPr="009C5ED0">
        <w:t xml:space="preserve">Z </w:t>
      </w:r>
      <w:r>
        <w:t xml:space="preserve">and 9910..998Z.  These are earmarked </w:t>
      </w:r>
      <w:r w:rsidRPr="009C5ED0">
        <w:t xml:space="preserve">for </w:t>
      </w:r>
      <w:r>
        <w:t>future development</w:t>
      </w:r>
      <w:r w:rsidRPr="009C5ED0">
        <w:t xml:space="preserve"> and should not be posted to within </w:t>
      </w:r>
      <w:r>
        <w:t>FRS 102</w:t>
      </w:r>
      <w:r w:rsidRPr="009C5ED0">
        <w:t>.</w:t>
      </w:r>
    </w:p>
    <w:p w14:paraId="16C6B151" w14:textId="77777777" w:rsidR="00363F42" w:rsidRDefault="00363F42" w:rsidP="00363F42">
      <w:r w:rsidRPr="009C5ED0">
        <w:t xml:space="preserve">Therefore, if a user posts to these nominal codes a warning message will appear at the bottom of the </w:t>
      </w:r>
      <w:r>
        <w:t>S</w:t>
      </w:r>
      <w:r w:rsidRPr="009C5ED0">
        <w:t xml:space="preserve">tatement of </w:t>
      </w:r>
      <w:r>
        <w:t>F</w:t>
      </w:r>
      <w:r w:rsidRPr="009C5ED0">
        <w:t xml:space="preserve">inancial </w:t>
      </w:r>
      <w:r>
        <w:t>P</w:t>
      </w:r>
      <w:r w:rsidRPr="009C5ED0">
        <w:t>osition page advising</w:t>
      </w:r>
      <w:r>
        <w:t xml:space="preserve"> the user </w:t>
      </w:r>
      <w:r w:rsidRPr="009C5ED0">
        <w:t>to reconsider posting.</w:t>
      </w:r>
    </w:p>
    <w:p w14:paraId="5F8D233A" w14:textId="77777777" w:rsidR="00363F42" w:rsidRDefault="00363F42" w:rsidP="00363F42"/>
    <w:p w14:paraId="448D47C1" w14:textId="77777777" w:rsidR="00363F42" w:rsidRPr="009C5ED0" w:rsidRDefault="00363F42" w:rsidP="00363F42"/>
    <w:p w14:paraId="7B068F3A" w14:textId="77777777" w:rsidR="00363F42" w:rsidRPr="00266671" w:rsidRDefault="00363F42" w:rsidP="00363F42">
      <w:pPr>
        <w:pStyle w:val="Heading3"/>
        <w:rPr>
          <w:rStyle w:val="BoldChar"/>
          <w:b/>
          <w:sz w:val="28"/>
        </w:rPr>
      </w:pPr>
      <w:r w:rsidRPr="00266671">
        <w:rPr>
          <w:rStyle w:val="BoldChar"/>
          <w:b/>
          <w:sz w:val="28"/>
        </w:rPr>
        <w:t>Intangible Assets (Note25) - Spare Nominal Codes</w:t>
      </w:r>
    </w:p>
    <w:p w14:paraId="45B19549" w14:textId="77777777" w:rsidR="00363F42" w:rsidRDefault="00363F42" w:rsidP="00363F42">
      <w:r>
        <w:t>Within the FRS 102 Master Pack there is space in the chart for intangible assets for codes 6160..619Z.  These are earmarked for future development and should not be posted to within FRS 102.  If these codes are posted to then they will appear within the Total Net Book Value column but not within the analysis.</w:t>
      </w:r>
    </w:p>
    <w:p w14:paraId="48B8FD0B" w14:textId="77777777" w:rsidR="00363F42" w:rsidRDefault="00363F42" w:rsidP="00363F42">
      <w:r>
        <w:t>Therefore, if a user posts to these nominal codes a warning message will appear at the bottom of the Intangible Assets note advising the user to reconsider posting.</w:t>
      </w:r>
    </w:p>
    <w:p w14:paraId="7BD05B92" w14:textId="77777777" w:rsidR="00363F42" w:rsidRPr="00266671" w:rsidRDefault="00363F42" w:rsidP="00363F42">
      <w:pPr>
        <w:pStyle w:val="Heading3"/>
        <w:rPr>
          <w:rStyle w:val="BoldChar"/>
          <w:b/>
          <w:sz w:val="28"/>
        </w:rPr>
      </w:pPr>
      <w:r w:rsidRPr="008030C5">
        <w:rPr>
          <w:rStyle w:val="BoldChar"/>
          <w:b/>
          <w:sz w:val="28"/>
        </w:rPr>
        <w:t>Tangible Assets</w:t>
      </w:r>
      <w:r w:rsidRPr="00266671">
        <w:rPr>
          <w:rStyle w:val="BoldChar"/>
          <w:b/>
          <w:sz w:val="28"/>
        </w:rPr>
        <w:t xml:space="preserve"> (Note26) - Spare Nominal Codes</w:t>
      </w:r>
    </w:p>
    <w:p w14:paraId="0355E24F" w14:textId="77777777" w:rsidR="00363F42" w:rsidRPr="009C5ED0" w:rsidRDefault="00363F42" w:rsidP="00363F42">
      <w:r w:rsidRPr="009C5ED0">
        <w:t xml:space="preserve">Within the </w:t>
      </w:r>
      <w:r>
        <w:t>FRS 102</w:t>
      </w:r>
      <w:r w:rsidRPr="009C5ED0">
        <w:t xml:space="preserve"> Master Pack </w:t>
      </w:r>
      <w:r>
        <w:t xml:space="preserve">there is space in the chart </w:t>
      </w:r>
      <w:r w:rsidRPr="009C5ED0">
        <w:t xml:space="preserve">for </w:t>
      </w:r>
      <w:r>
        <w:t>tangible assets</w:t>
      </w:r>
      <w:r w:rsidRPr="009C5ED0">
        <w:t xml:space="preserve"> </w:t>
      </w:r>
      <w:r>
        <w:t xml:space="preserve">for codes 6530..669Z.  These are earmarked for </w:t>
      </w:r>
      <w:r w:rsidRPr="009C5ED0">
        <w:t>future development</w:t>
      </w:r>
      <w:r>
        <w:t xml:space="preserve"> and should not be posted to within FRS 102.</w:t>
      </w:r>
      <w:r w:rsidRPr="009C5ED0">
        <w:t xml:space="preserve">  If these codes are posted to then they will appear within the </w:t>
      </w:r>
      <w:r>
        <w:t>t</w:t>
      </w:r>
      <w:r w:rsidRPr="009C5ED0">
        <w:t xml:space="preserve">otal </w:t>
      </w:r>
      <w:r>
        <w:t>n</w:t>
      </w:r>
      <w:r w:rsidRPr="009C5ED0">
        <w:t xml:space="preserve">et </w:t>
      </w:r>
      <w:r>
        <w:t>b</w:t>
      </w:r>
      <w:r w:rsidRPr="009C5ED0">
        <w:t xml:space="preserve">ook </w:t>
      </w:r>
      <w:r>
        <w:t>v</w:t>
      </w:r>
      <w:r w:rsidRPr="009C5ED0">
        <w:t>alue column but not within the analysis.</w:t>
      </w:r>
    </w:p>
    <w:p w14:paraId="10D7A454" w14:textId="77777777" w:rsidR="00363F42" w:rsidRPr="009C5ED0" w:rsidRDefault="00363F42" w:rsidP="00363F42">
      <w:r w:rsidRPr="009C5ED0">
        <w:t>Therefore, if a user posts to these nominal codes a warning message wi</w:t>
      </w:r>
      <w:r>
        <w:t>ll appear at the bottom of the Tangible Assets</w:t>
      </w:r>
      <w:r w:rsidRPr="009C5ED0">
        <w:t xml:space="preserve"> note advising </w:t>
      </w:r>
      <w:r>
        <w:t xml:space="preserve">the user </w:t>
      </w:r>
      <w:r w:rsidRPr="009C5ED0">
        <w:t>to reconsider posting.</w:t>
      </w:r>
    </w:p>
    <w:p w14:paraId="3BC7E3C3" w14:textId="77777777" w:rsidR="00363F42" w:rsidRPr="008514CD" w:rsidRDefault="00363F42" w:rsidP="00363F42">
      <w:pPr>
        <w:pStyle w:val="Heading3"/>
        <w:rPr>
          <w:rStyle w:val="BoldChar"/>
          <w:b/>
          <w:sz w:val="28"/>
        </w:rPr>
      </w:pPr>
      <w:r w:rsidRPr="008514CD">
        <w:rPr>
          <w:rStyle w:val="BoldChar"/>
          <w:b/>
          <w:sz w:val="28"/>
        </w:rPr>
        <w:t>Investment Properties (Note27) - Spare Nominal Codes</w:t>
      </w:r>
    </w:p>
    <w:p w14:paraId="7E7980FC" w14:textId="77777777" w:rsidR="00363F42" w:rsidRPr="00642937" w:rsidRDefault="00363F42" w:rsidP="00363F42">
      <w:r w:rsidRPr="00642937">
        <w:t xml:space="preserve">Within the </w:t>
      </w:r>
      <w:r>
        <w:t>FRS 102</w:t>
      </w:r>
      <w:r w:rsidRPr="00642937">
        <w:t xml:space="preserve"> Master Pack </w:t>
      </w:r>
      <w:r>
        <w:t>there is space in the chart</w:t>
      </w:r>
      <w:r w:rsidRPr="00642937">
        <w:t xml:space="preserve"> for </w:t>
      </w:r>
      <w:r>
        <w:t>investment properties</w:t>
      </w:r>
      <w:r w:rsidRPr="00642937">
        <w:t xml:space="preserve"> </w:t>
      </w:r>
      <w:r>
        <w:t>for codes 6730..674Z.  These are earmarked for future development and should not be posted to within FRS 102</w:t>
      </w:r>
      <w:r w:rsidRPr="00642937">
        <w:t xml:space="preserve">.  If these codes are posted to then they will appear within the </w:t>
      </w:r>
      <w:r>
        <w:t>carrying</w:t>
      </w:r>
      <w:r w:rsidRPr="00642937">
        <w:t xml:space="preserve"> </w:t>
      </w:r>
      <w:r>
        <w:t>v</w:t>
      </w:r>
      <w:r w:rsidRPr="00642937">
        <w:t xml:space="preserve">alue </w:t>
      </w:r>
      <w:r>
        <w:t>row</w:t>
      </w:r>
      <w:r w:rsidRPr="00642937">
        <w:t xml:space="preserve"> but not within the analysis.</w:t>
      </w:r>
    </w:p>
    <w:p w14:paraId="165638E3" w14:textId="77777777" w:rsidR="00363F42" w:rsidRPr="00642937" w:rsidRDefault="00363F42" w:rsidP="00363F42">
      <w:r w:rsidRPr="00642937">
        <w:t xml:space="preserve">Therefore, if a user posts to these nominal codes a warning message will appear at the bottom of the </w:t>
      </w:r>
      <w:r>
        <w:t>investment property</w:t>
      </w:r>
      <w:r w:rsidRPr="00642937">
        <w:t xml:space="preserve"> note advising </w:t>
      </w:r>
      <w:r>
        <w:t xml:space="preserve">the user </w:t>
      </w:r>
      <w:r w:rsidRPr="00642937">
        <w:t>to reconsider posting.</w:t>
      </w:r>
    </w:p>
    <w:p w14:paraId="04D12154" w14:textId="77777777" w:rsidR="00363F42" w:rsidRDefault="00363F42" w:rsidP="00363F42">
      <w:pPr>
        <w:rPr>
          <w:rStyle w:val="BoldChar"/>
          <w:b w:val="0"/>
          <w:bCs/>
          <w:iCs/>
          <w:sz w:val="32"/>
          <w:szCs w:val="28"/>
        </w:rPr>
      </w:pPr>
    </w:p>
    <w:p w14:paraId="3A476DCD" w14:textId="77777777" w:rsidR="00C063C2" w:rsidRDefault="00C063C2" w:rsidP="00C063C2">
      <w:pPr>
        <w:pStyle w:val="Heading1"/>
      </w:pPr>
      <w:bookmarkStart w:id="75" w:name="_Toc444963990"/>
      <w:bookmarkStart w:id="76" w:name="_Toc447274637"/>
      <w:r>
        <w:lastRenderedPageBreak/>
        <w:t>Transition to FRS 102</w:t>
      </w:r>
      <w:bookmarkEnd w:id="75"/>
      <w:bookmarkEnd w:id="76"/>
    </w:p>
    <w:p w14:paraId="614C2AEF" w14:textId="77777777" w:rsidR="00C063C2" w:rsidRDefault="00C063C2" w:rsidP="00C063C2">
      <w:r>
        <w:t>The FRS 102 legislation states:</w:t>
      </w:r>
    </w:p>
    <w:p w14:paraId="42180E62" w14:textId="77777777" w:rsidR="00C063C2" w:rsidRPr="00304D70" w:rsidRDefault="00C063C2" w:rsidP="00C063C2">
      <w:pPr>
        <w:rPr>
          <w:rStyle w:val="SubtleEmphasis"/>
        </w:rPr>
      </w:pPr>
      <w:r w:rsidRPr="00304D70">
        <w:rPr>
          <w:rStyle w:val="SubtleEmphasis"/>
        </w:rPr>
        <w:t xml:space="preserve">Section 35 Transition to this FRS of FRS 102 The Financial Reporting Standard applicable in the UK and Republic of Ireland applies to the first-time adoption of FRS 102 and sets out how an entity prepares its first financial statements that conform with that standard. </w:t>
      </w:r>
    </w:p>
    <w:p w14:paraId="2FEC8D3C" w14:textId="77777777" w:rsidR="00C063C2" w:rsidRPr="00304D70" w:rsidRDefault="00C063C2" w:rsidP="00C063C2">
      <w:pPr>
        <w:rPr>
          <w:rStyle w:val="SubtleEmphasis"/>
        </w:rPr>
      </w:pPr>
      <w:r w:rsidRPr="00304D70">
        <w:rPr>
          <w:rStyle w:val="SubtleEmphasis"/>
        </w:rPr>
        <w:t>FRS 102 will be effective for accounting periods beginning on or after 1 January 2015, although early application is permitted. It requires the comparative and opening balance sheet at the date of transition to be restated in accordance with FRS 102</w:t>
      </w:r>
      <w:r>
        <w:rPr>
          <w:rStyle w:val="SubtleEmphasis"/>
        </w:rPr>
        <w:t>:</w:t>
      </w:r>
      <w:r w:rsidRPr="00304D70">
        <w:rPr>
          <w:rStyle w:val="SubtleEmphasis"/>
        </w:rPr>
        <w:t xml:space="preserve"> the date of transition being the beginning of the earliest period for which an entity presents full comparative information. However, the opening balance sheet itself does not need to be presented. </w:t>
      </w:r>
    </w:p>
    <w:p w14:paraId="20F30327" w14:textId="77777777" w:rsidR="00C063C2" w:rsidRPr="00304D70" w:rsidRDefault="00C063C2" w:rsidP="00C063C2">
      <w:pPr>
        <w:rPr>
          <w:rStyle w:val="SubtleEmphasis"/>
        </w:rPr>
      </w:pPr>
      <w:r w:rsidRPr="00304D70">
        <w:rPr>
          <w:rStyle w:val="SubtleEmphasis"/>
        </w:rPr>
        <w:t xml:space="preserve">FRS 102 requires the presentation of reconciliations of equity determined in accordance with its previous financial reporting framework and its equity determined in accordance with FRS 102 at two dates: </w:t>
      </w:r>
    </w:p>
    <w:p w14:paraId="25CCA62B" w14:textId="77777777" w:rsidR="00C063C2" w:rsidRPr="00304D70" w:rsidRDefault="00C063C2" w:rsidP="00C063C2">
      <w:pPr>
        <w:rPr>
          <w:rStyle w:val="SubtleEmphasis"/>
        </w:rPr>
      </w:pPr>
      <w:r w:rsidRPr="00304D70">
        <w:rPr>
          <w:rStyle w:val="SubtleEmphasis"/>
        </w:rPr>
        <w:t>(a) the date of transition to FRS 102</w:t>
      </w:r>
      <w:r>
        <w:rPr>
          <w:rStyle w:val="SubtleEmphasis"/>
        </w:rPr>
        <w:t>:</w:t>
      </w:r>
      <w:r w:rsidRPr="00304D70">
        <w:rPr>
          <w:rStyle w:val="SubtleEmphasis"/>
        </w:rPr>
        <w:t xml:space="preserve"> and </w:t>
      </w:r>
    </w:p>
    <w:p w14:paraId="370F7F89" w14:textId="77777777" w:rsidR="00C063C2" w:rsidRPr="00304D70" w:rsidRDefault="00C063C2" w:rsidP="00C063C2">
      <w:pPr>
        <w:rPr>
          <w:rStyle w:val="SubtleEmphasis"/>
        </w:rPr>
      </w:pPr>
      <w:r w:rsidRPr="00304D70">
        <w:rPr>
          <w:rStyle w:val="SubtleEmphasis"/>
        </w:rPr>
        <w:t xml:space="preserve">(b) the end of the latest period presented in the entity’s most recent annual financial statements determined in accordance with its previous financial reporting framework. </w:t>
      </w:r>
    </w:p>
    <w:p w14:paraId="689C8249" w14:textId="77777777" w:rsidR="00C063C2" w:rsidRPr="00304D70" w:rsidRDefault="00C063C2" w:rsidP="00C063C2">
      <w:pPr>
        <w:rPr>
          <w:rStyle w:val="SubtleEmphasis"/>
        </w:rPr>
      </w:pPr>
      <w:r w:rsidRPr="00304D70">
        <w:rPr>
          <w:rStyle w:val="SubtleEmphasis"/>
        </w:rPr>
        <w:t xml:space="preserve">FRS 102 requires the presentation of a reconciliation of profit or loss determined in accordance with its previous financial reporting framework for the latest period in the entity’s most recent annual financial statements to its profit or loss determined in accordance with FRS 102 for the same period. </w:t>
      </w:r>
    </w:p>
    <w:p w14:paraId="573F0A5A" w14:textId="77777777" w:rsidR="00C063C2" w:rsidRDefault="00C063C2" w:rsidP="00C063C2">
      <w:pPr>
        <w:rPr>
          <w:rStyle w:val="SubtleEmphasis"/>
        </w:rPr>
      </w:pPr>
      <w:r w:rsidRPr="00304D70">
        <w:rPr>
          <w:rStyle w:val="SubtleEmphasis"/>
        </w:rPr>
        <w:t>For example, for an entity with a 31 December year end, the first year of mandatory application will be the year ending 31 December 2015. The entity will need to restate its opening balance sheet at the date of transition (</w:t>
      </w:r>
      <w:r>
        <w:rPr>
          <w:rStyle w:val="SubtleEmphasis"/>
        </w:rPr>
        <w:t>e.g.</w:t>
      </w:r>
      <w:r w:rsidRPr="00304D70">
        <w:rPr>
          <w:rStyle w:val="SubtleEmphasis"/>
        </w:rPr>
        <w:t xml:space="preserve"> at 1 January 2014) and comparative balance sheet (</w:t>
      </w:r>
      <w:r>
        <w:rPr>
          <w:rStyle w:val="SubtleEmphasis"/>
        </w:rPr>
        <w:t>e.g.</w:t>
      </w:r>
      <w:r w:rsidRPr="00304D70">
        <w:rPr>
          <w:rStyle w:val="SubtleEmphasis"/>
        </w:rPr>
        <w:t xml:space="preserve"> at 31 December 2014) in accordance with FRS 102, although the opening balance sheet need not be presented. The entity will need to prepare reconciliations of equity at 1 January 2014 and 31 December 2014 and of its profit or loss for the year ending 31 December 2014. </w:t>
      </w:r>
    </w:p>
    <w:p w14:paraId="5BA3E333" w14:textId="77777777" w:rsidR="00C063C2" w:rsidRPr="00304D70" w:rsidRDefault="00C063C2" w:rsidP="00C063C2">
      <w:pPr>
        <w:rPr>
          <w:rStyle w:val="SubtleEmphasis"/>
        </w:rPr>
      </w:pPr>
    </w:p>
    <w:p w14:paraId="287D04C0" w14:textId="77777777" w:rsidR="00C063C2" w:rsidRPr="00A703B9" w:rsidRDefault="00C063C2" w:rsidP="00C063C2">
      <w:pPr>
        <w:pStyle w:val="Heading2"/>
      </w:pPr>
      <w:bookmarkStart w:id="77" w:name="_Ref442090564"/>
      <w:bookmarkStart w:id="78" w:name="_Toc447274638"/>
      <w:r w:rsidRPr="00A703B9">
        <w:t>Transitional procedures</w:t>
      </w:r>
      <w:bookmarkEnd w:id="77"/>
      <w:bookmarkEnd w:id="78"/>
      <w:r w:rsidRPr="00A703B9">
        <w:t xml:space="preserve"> </w:t>
      </w:r>
    </w:p>
    <w:p w14:paraId="5F2BFC5C" w14:textId="77777777" w:rsidR="00C063C2" w:rsidRDefault="00C063C2" w:rsidP="00C063C2">
      <w:r w:rsidRPr="00A703B9">
        <w:t xml:space="preserve">FRS 102 requires the balance sheet at the date of transition to be prepared in accordance with the recognition and measurement requirements of FRS 102. </w:t>
      </w:r>
    </w:p>
    <w:p w14:paraId="39501476" w14:textId="77777777" w:rsidR="00C063C2" w:rsidRPr="00A703B9" w:rsidRDefault="00C063C2" w:rsidP="00C063C2"/>
    <w:p w14:paraId="357D419F" w14:textId="77777777" w:rsidR="00C063C2" w:rsidRPr="00A703B9" w:rsidRDefault="00C063C2" w:rsidP="00C063C2">
      <w:pPr>
        <w:pStyle w:val="Heading2"/>
      </w:pPr>
      <w:bookmarkStart w:id="79" w:name="_Toc447274639"/>
      <w:r w:rsidRPr="00A703B9">
        <w:t>Required amendments – Retrospective restatement</w:t>
      </w:r>
      <w:bookmarkEnd w:id="79"/>
      <w:r w:rsidRPr="00A703B9">
        <w:t xml:space="preserve"> </w:t>
      </w:r>
    </w:p>
    <w:p w14:paraId="214B2F54" w14:textId="77777777" w:rsidR="00C063C2" w:rsidRPr="00A703B9" w:rsidRDefault="00C063C2" w:rsidP="00C063C2">
      <w:r w:rsidRPr="00A703B9">
        <w:t xml:space="preserve">For an entity with a date of transition of 1 January 2014, it is required to restate its balance sheet at 31 December 2013 by making the adjustments that are necessary to recognise and measure all assets and liabilities in accordance with FRS 102. </w:t>
      </w:r>
    </w:p>
    <w:p w14:paraId="5C6376B1" w14:textId="77777777" w:rsidR="00C063C2" w:rsidRPr="00A703B9" w:rsidRDefault="00C063C2" w:rsidP="00C063C2">
      <w:r w:rsidRPr="00A703B9">
        <w:t xml:space="preserve">Paragraph 35.7 of FRS 102 requires an entity to: </w:t>
      </w:r>
    </w:p>
    <w:p w14:paraId="6ECD4195" w14:textId="77777777" w:rsidR="00C063C2" w:rsidRPr="00304D70" w:rsidRDefault="00C063C2" w:rsidP="00C063C2">
      <w:pPr>
        <w:rPr>
          <w:rStyle w:val="SubtleEmphasis"/>
        </w:rPr>
      </w:pPr>
      <w:r w:rsidRPr="00304D70">
        <w:rPr>
          <w:rStyle w:val="SubtleEmphasis"/>
        </w:rPr>
        <w:t>(a) recognise all assets and liabilities whose recognition is required by FRS 102 (e.g. forward exchange contracts)</w:t>
      </w:r>
      <w:r>
        <w:rPr>
          <w:rStyle w:val="SubtleEmphasis"/>
        </w:rPr>
        <w:t>:</w:t>
      </w:r>
      <w:r w:rsidRPr="00304D70">
        <w:rPr>
          <w:rStyle w:val="SubtleEmphasis"/>
        </w:rPr>
        <w:t xml:space="preserve"> </w:t>
      </w:r>
    </w:p>
    <w:p w14:paraId="5359F6CD" w14:textId="77777777" w:rsidR="00C063C2" w:rsidRPr="00304D70" w:rsidRDefault="00C063C2" w:rsidP="00C063C2">
      <w:pPr>
        <w:rPr>
          <w:rStyle w:val="SubtleEmphasis"/>
        </w:rPr>
      </w:pPr>
      <w:r w:rsidRPr="00304D70">
        <w:rPr>
          <w:rStyle w:val="SubtleEmphasis"/>
        </w:rPr>
        <w:lastRenderedPageBreak/>
        <w:t>(b) not recognise items as assets or liabilities if FRS 102 does not permit their recognition</w:t>
      </w:r>
      <w:r>
        <w:rPr>
          <w:rStyle w:val="SubtleEmphasis"/>
        </w:rPr>
        <w:t>:</w:t>
      </w:r>
      <w:r w:rsidRPr="00304D70">
        <w:rPr>
          <w:rStyle w:val="SubtleEmphasis"/>
        </w:rPr>
        <w:t xml:space="preserve"> </w:t>
      </w:r>
    </w:p>
    <w:p w14:paraId="3D5DF21C" w14:textId="77777777" w:rsidR="00C063C2" w:rsidRPr="00304D70" w:rsidRDefault="00C063C2" w:rsidP="00C063C2">
      <w:pPr>
        <w:rPr>
          <w:rStyle w:val="SubtleEmphasis"/>
        </w:rPr>
      </w:pPr>
      <w:r w:rsidRPr="00304D70">
        <w:rPr>
          <w:rStyle w:val="SubtleEmphasis"/>
        </w:rPr>
        <w:t>(c) reclassify items (e.g. into different groupings in the cash flow statement)</w:t>
      </w:r>
      <w:r>
        <w:rPr>
          <w:rStyle w:val="SubtleEmphasis"/>
        </w:rPr>
        <w:t>:</w:t>
      </w:r>
      <w:r w:rsidRPr="00304D70">
        <w:rPr>
          <w:rStyle w:val="SubtleEmphasis"/>
        </w:rPr>
        <w:t xml:space="preserve"> and </w:t>
      </w:r>
    </w:p>
    <w:p w14:paraId="581DFBA1" w14:textId="77777777" w:rsidR="00C063C2" w:rsidRPr="00304D70" w:rsidRDefault="00C063C2" w:rsidP="00C063C2">
      <w:pPr>
        <w:rPr>
          <w:rStyle w:val="SubtleEmphasis"/>
        </w:rPr>
      </w:pPr>
      <w:r w:rsidRPr="00304D70">
        <w:rPr>
          <w:rStyle w:val="SubtleEmphasis"/>
        </w:rPr>
        <w:t xml:space="preserve">(d) restate certain assets and liabilities at a different value (e.g. financial instruments measured at amortised cost using the effective interest rate, which in some cases may vary from a previously used historical cost). </w:t>
      </w:r>
    </w:p>
    <w:p w14:paraId="114B3911" w14:textId="77777777" w:rsidR="00C063C2" w:rsidRDefault="00C063C2" w:rsidP="00C063C2">
      <w:pPr>
        <w:rPr>
          <w:rStyle w:val="SubtleEmphasis"/>
        </w:rPr>
      </w:pPr>
      <w:r w:rsidRPr="00304D70">
        <w:rPr>
          <w:rStyle w:val="SubtleEmphasis"/>
        </w:rPr>
        <w:t>Paragraph 35.8 states that adjustments on transition shall be recognised in retained earnings, or where appropriate, another category within equity.</w:t>
      </w:r>
    </w:p>
    <w:p w14:paraId="502DD326" w14:textId="77777777" w:rsidR="00C063C2" w:rsidRPr="00304D70" w:rsidRDefault="00C063C2" w:rsidP="00C063C2">
      <w:pPr>
        <w:rPr>
          <w:rStyle w:val="SubtleEmphasis"/>
        </w:rPr>
      </w:pPr>
    </w:p>
    <w:p w14:paraId="0DD8F208" w14:textId="77777777" w:rsidR="00C063C2" w:rsidRDefault="00C063C2" w:rsidP="00C063C2">
      <w:pPr>
        <w:pStyle w:val="Heading2"/>
      </w:pPr>
      <w:bookmarkStart w:id="80" w:name="_Toc447274640"/>
      <w:r>
        <w:t>How to Disclose the Restatements within CCH Accounts Production</w:t>
      </w:r>
      <w:bookmarkEnd w:id="80"/>
    </w:p>
    <w:p w14:paraId="56C9E0DD" w14:textId="77777777" w:rsidR="00C063C2" w:rsidRDefault="00C063C2" w:rsidP="00C063C2">
      <w:r>
        <w:t>There is a 5 step process to follow when disclosing the restatements involved during the conversion to FRS 102:</w:t>
      </w:r>
    </w:p>
    <w:p w14:paraId="19C474D3" w14:textId="77777777" w:rsidR="00C063C2" w:rsidRDefault="00C063C2" w:rsidP="00C063C2"/>
    <w:p w14:paraId="20C283C4" w14:textId="77777777" w:rsidR="00C063C2" w:rsidRDefault="00C063C2" w:rsidP="00C063C2">
      <w:r>
        <w:t>1. Calculate the restatements required for prior year for the specific job.</w:t>
      </w:r>
    </w:p>
    <w:p w14:paraId="6145CA1F" w14:textId="77777777" w:rsidR="00C063C2" w:rsidRDefault="00C063C2" w:rsidP="00C063C2">
      <w:r>
        <w:t>2. Post a Restatement journal within CCH Accounts Production in the current year.</w:t>
      </w:r>
    </w:p>
    <w:p w14:paraId="4D67F1E2" w14:textId="77777777" w:rsidR="00C063C2" w:rsidRDefault="00C063C2" w:rsidP="00C063C2">
      <w:r>
        <w:t>3. Analyse out the detail within the Statutory Database in the current year.</w:t>
      </w:r>
    </w:p>
    <w:p w14:paraId="27B75726" w14:textId="77777777" w:rsidR="00C063C2" w:rsidRDefault="00C063C2" w:rsidP="00C063C2">
      <w:r>
        <w:t>4. Reconcile the Transition Reconciliation format.</w:t>
      </w:r>
    </w:p>
    <w:p w14:paraId="3F9723CC" w14:textId="77777777" w:rsidR="00C063C2" w:rsidRDefault="00C063C2" w:rsidP="00C063C2">
      <w:r>
        <w:t>5. Make cash flow adjustments where required.</w:t>
      </w:r>
    </w:p>
    <w:p w14:paraId="090A424F" w14:textId="77777777" w:rsidR="00C063C2" w:rsidRPr="009A3B07" w:rsidRDefault="00C063C2" w:rsidP="00C063C2"/>
    <w:p w14:paraId="24451E88" w14:textId="77777777" w:rsidR="00C063C2" w:rsidRDefault="00C063C2" w:rsidP="00C063C2">
      <w:pPr>
        <w:pStyle w:val="Heading2"/>
      </w:pPr>
      <w:bookmarkStart w:id="81" w:name="_Toc447274641"/>
      <w:r>
        <w:t>1. Calculate the restatements required</w:t>
      </w:r>
      <w:bookmarkEnd w:id="81"/>
    </w:p>
    <w:p w14:paraId="0AB0FD95" w14:textId="77777777" w:rsidR="00C063C2" w:rsidRDefault="00C063C2" w:rsidP="00C063C2">
      <w:r>
        <w:t>This step is done externally to CCH Accounts Production, and relies on your knowledge of the company and its financial affairs.</w:t>
      </w:r>
    </w:p>
    <w:p w14:paraId="699E7A95" w14:textId="77777777" w:rsidR="00C063C2" w:rsidRPr="009A3B07" w:rsidRDefault="00C063C2" w:rsidP="00C063C2"/>
    <w:p w14:paraId="42FCFD1E" w14:textId="77777777" w:rsidR="00C063C2" w:rsidRDefault="00C063C2" w:rsidP="00C063C2">
      <w:pPr>
        <w:pStyle w:val="Heading2"/>
      </w:pPr>
      <w:bookmarkStart w:id="82" w:name="_Toc447274642"/>
      <w:r>
        <w:t>2. Posting Restatement Journals</w:t>
      </w:r>
      <w:bookmarkEnd w:id="82"/>
    </w:p>
    <w:p w14:paraId="7E874661" w14:textId="77777777" w:rsidR="00C063C2" w:rsidRDefault="00C063C2" w:rsidP="00C063C2">
      <w:r>
        <w:t xml:space="preserve">Once you have identified the restatements that are relevant, you need to post a Restatement Journal into CCH Accounts Production within the current year. (Restatement journals are entered in the current year because they will affect the comparative year figures only when viewed in the current year financial statements: they will not be seen in the comparative year when that is opened directly).  </w:t>
      </w:r>
    </w:p>
    <w:p w14:paraId="26A3F951" w14:textId="77777777" w:rsidR="00C063C2" w:rsidRDefault="00C063C2" w:rsidP="00C063C2">
      <w:r>
        <w:t>This can be done via the usual Journal Entry screen, by first amending the Type from "Journal" to "Restatement":</w:t>
      </w:r>
    </w:p>
    <w:p w14:paraId="7BA0587C" w14:textId="77777777" w:rsidR="00C063C2" w:rsidRDefault="00C063C2" w:rsidP="00C063C2">
      <w:r>
        <w:t>(Note: Restatement journals will only be available if a comparative accounting period is present).</w:t>
      </w:r>
    </w:p>
    <w:p w14:paraId="516F98DD" w14:textId="77777777" w:rsidR="00C063C2" w:rsidRDefault="00C063C2" w:rsidP="00C063C2">
      <w:r w:rsidRPr="00817A8D">
        <w:rPr>
          <w:noProof/>
          <w:lang w:eastAsia="zh-TW"/>
        </w:rPr>
        <w:lastRenderedPageBreak/>
        <w:drawing>
          <wp:inline distT="0" distB="0" distL="0" distR="0" wp14:anchorId="340B680B" wp14:editId="2A49B60E">
            <wp:extent cx="3038475" cy="1495425"/>
            <wp:effectExtent l="19050" t="19050" r="28575"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38475" cy="1495425"/>
                    </a:xfrm>
                    <a:prstGeom prst="rect">
                      <a:avLst/>
                    </a:prstGeom>
                    <a:ln>
                      <a:solidFill>
                        <a:schemeClr val="accent1"/>
                      </a:solidFill>
                    </a:ln>
                  </pic:spPr>
                </pic:pic>
              </a:graphicData>
            </a:graphic>
          </wp:inline>
        </w:drawing>
      </w:r>
    </w:p>
    <w:p w14:paraId="7FD19492" w14:textId="77777777" w:rsidR="00C063C2" w:rsidRDefault="00C063C2" w:rsidP="00C063C2"/>
    <w:p w14:paraId="41482E07" w14:textId="77777777" w:rsidR="00C063C2" w:rsidRDefault="00C063C2" w:rsidP="00C063C2">
      <w:r>
        <w:t>The cumulative effect of the opening and closing balances restatements for the comparative period should be posted.  For example, if the value of investments is increased by £3,000 at the start of the comparative period</w:t>
      </w:r>
      <w:r w:rsidRPr="00177CD0">
        <w:t xml:space="preserve"> </w:t>
      </w:r>
      <w:r>
        <w:t>(i.e. uplifted from the original closing balance of the pre-comparative period) and is then increased by a further £2,000 at the end of the comparative period, then the restatement journal should be the total of £5,000.</w:t>
      </w:r>
    </w:p>
    <w:p w14:paraId="091A90EC" w14:textId="77777777" w:rsidR="00C063C2" w:rsidRDefault="00C063C2" w:rsidP="00C063C2">
      <w:r>
        <w:t>Note that for reserves, you need to distinguish between adjustments to the (prior year) opening balance and the movements in the year. If for instance the uplift in value of the investments noted above passes through a revaluation reserve, then £3,000 will be posted as a credit to the opening balance for that reserve and £2,000 will be posted to the nominal code for the movement during the year.</w:t>
      </w:r>
    </w:p>
    <w:p w14:paraId="5B36610F" w14:textId="77777777" w:rsidR="00C063C2" w:rsidRDefault="00C063C2" w:rsidP="00C063C2">
      <w:r>
        <w:t>A new command has been created to return the balance of the Restatement Journals posted to a given nominal code or</w:t>
      </w:r>
      <w:r w:rsidRPr="006B74CC">
        <w:t xml:space="preserve"> Name Range.  This command is used in formats relating to the transition to FRS</w:t>
      </w:r>
      <w:r>
        <w:t xml:space="preserve"> </w:t>
      </w:r>
      <w:r w:rsidRPr="006B74CC">
        <w:t>102 in the new master pack</w:t>
      </w:r>
      <w:r>
        <w:t>. This new command has been added to CCH Master Formats as required and users do not need to edit their own formats.</w:t>
      </w:r>
    </w:p>
    <w:p w14:paraId="5036668C" w14:textId="77777777" w:rsidR="00C063C2" w:rsidRDefault="00C063C2" w:rsidP="00C063C2">
      <w:r>
        <w:t>The command uses the same notation as the existing Name Range total, but is prefixed by a ~ (tilde) character which tells CCH Accounts Production to only return the balances of any Restatement Journals entered.  For example:</w:t>
      </w:r>
    </w:p>
    <w:p w14:paraId="5208EA7D" w14:textId="77777777" w:rsidR="00C063C2" w:rsidRDefault="00C063C2" w:rsidP="00C063C2">
      <w:r>
        <w:t>=AP("~[b*,TO]")</w:t>
      </w:r>
    </w:p>
    <w:p w14:paraId="3B18B140" w14:textId="77777777" w:rsidR="00C063C2" w:rsidRDefault="00C063C2" w:rsidP="00C063C2">
      <w:r>
        <w:t>Because the restatement journals by their nature affect the comparative period values, the new command requires you to enter period b rather than a.</w:t>
      </w:r>
    </w:p>
    <w:p w14:paraId="3D54B70C" w14:textId="77777777" w:rsidR="00C063C2" w:rsidRDefault="00C063C2" w:rsidP="00C063C2">
      <w:r>
        <w:t xml:space="preserve">Note: The effect of the restatement journals need to be reflected in the current year entries. For instance, if the closing balance of the Revaluation reserve has been uplifted by £5,000 in the prior year, then the current year opening balance of that reserve needs to have been updated to agree to this new figure. Therefore, where the current year figures have been created by rolling forward from an un-restated prior year (or by manual entry of the same), an opening balance journal will be required in the current year. </w:t>
      </w:r>
    </w:p>
    <w:p w14:paraId="0CE85489" w14:textId="77777777" w:rsidR="00C063C2" w:rsidRDefault="00C063C2" w:rsidP="00C063C2"/>
    <w:p w14:paraId="75FF162E" w14:textId="77777777" w:rsidR="00C063C2" w:rsidRDefault="00C063C2" w:rsidP="00C063C2">
      <w:pPr>
        <w:pStyle w:val="Heading2"/>
      </w:pPr>
      <w:bookmarkStart w:id="83" w:name="_Toc447274643"/>
      <w:r>
        <w:t>3. Analyse the Restatement Balances in Statutory Database</w:t>
      </w:r>
      <w:bookmarkEnd w:id="83"/>
    </w:p>
    <w:p w14:paraId="5602E636" w14:textId="77777777" w:rsidR="00C063C2" w:rsidRDefault="00C063C2" w:rsidP="00C063C2">
      <w:r>
        <w:t>Paragraph 35.13 states that to comply with the disclosure of transition to FRS 102 an entity's first financial statements prepared using the FRS shall include:</w:t>
      </w:r>
    </w:p>
    <w:p w14:paraId="48467710" w14:textId="77777777" w:rsidR="00C063C2" w:rsidRPr="00304D70" w:rsidRDefault="00C063C2" w:rsidP="00C063C2">
      <w:pPr>
        <w:pStyle w:val="Bullet1"/>
        <w:rPr>
          <w:rStyle w:val="SubtleEmphasis"/>
        </w:rPr>
      </w:pPr>
      <w:r w:rsidRPr="00304D70">
        <w:rPr>
          <w:rStyle w:val="SubtleEmphasis"/>
        </w:rPr>
        <w:t>A description of the nature of each change in accounting policy.</w:t>
      </w:r>
    </w:p>
    <w:p w14:paraId="52528BA9" w14:textId="77777777" w:rsidR="00C063C2" w:rsidRPr="00304D70" w:rsidRDefault="00C063C2" w:rsidP="00C063C2">
      <w:pPr>
        <w:pStyle w:val="Bullet1"/>
        <w:rPr>
          <w:rStyle w:val="SubtleEmphasis"/>
        </w:rPr>
      </w:pPr>
      <w:r w:rsidRPr="00304D70">
        <w:rPr>
          <w:rStyle w:val="SubtleEmphasis"/>
        </w:rPr>
        <w:t>Reconciliations of its equity determined in accordance with its previous financial reporting framework to its equity determined in accordance with this FRS for both of the following dates:</w:t>
      </w:r>
    </w:p>
    <w:p w14:paraId="43C4ACFC" w14:textId="77777777" w:rsidR="00C063C2" w:rsidRPr="00304D70" w:rsidRDefault="00C063C2" w:rsidP="00C063C2">
      <w:pPr>
        <w:pStyle w:val="Bullet2"/>
        <w:rPr>
          <w:rStyle w:val="SubtleEmphasis"/>
        </w:rPr>
      </w:pPr>
      <w:r w:rsidRPr="00304D70">
        <w:rPr>
          <w:rStyle w:val="SubtleEmphasis"/>
        </w:rPr>
        <w:lastRenderedPageBreak/>
        <w:t>The date of transition to this FRS</w:t>
      </w:r>
      <w:r>
        <w:rPr>
          <w:rStyle w:val="SubtleEmphasis"/>
        </w:rPr>
        <w:t>:</w:t>
      </w:r>
      <w:r w:rsidRPr="00304D70">
        <w:rPr>
          <w:rStyle w:val="SubtleEmphasis"/>
        </w:rPr>
        <w:t xml:space="preserve"> and</w:t>
      </w:r>
    </w:p>
    <w:p w14:paraId="6B2D0A2C" w14:textId="77777777" w:rsidR="00C063C2" w:rsidRPr="00304D70" w:rsidRDefault="00C063C2" w:rsidP="00C063C2">
      <w:pPr>
        <w:pStyle w:val="Bullet2"/>
        <w:rPr>
          <w:rStyle w:val="SubtleEmphasis"/>
        </w:rPr>
      </w:pPr>
      <w:r w:rsidRPr="00304D70">
        <w:rPr>
          <w:rStyle w:val="SubtleEmphasis"/>
        </w:rPr>
        <w:t>The end of the latest period presented in the entity's most recent annual financial statements determined in accordance with its previous financial reporting framework.</w:t>
      </w:r>
    </w:p>
    <w:p w14:paraId="39EC36E4" w14:textId="77777777" w:rsidR="00C063C2" w:rsidRDefault="00C063C2" w:rsidP="00C063C2">
      <w:pPr>
        <w:pStyle w:val="Bullet1"/>
        <w:rPr>
          <w:rStyle w:val="SubtleEmphasis"/>
        </w:rPr>
      </w:pPr>
      <w:r w:rsidRPr="00304D70">
        <w:rPr>
          <w:rStyle w:val="SubtleEmphasis"/>
        </w:rPr>
        <w:t>A reconciliation of the profit or loss determined in accordance with its previous financial reporting framework for the latest period in the entity's most recent annual financial statements of its profit or loss determined in accordance with this FRS for the same period.</w:t>
      </w:r>
    </w:p>
    <w:p w14:paraId="47FFBD12" w14:textId="77777777" w:rsidR="00C063C2" w:rsidRPr="00304D70" w:rsidRDefault="00C063C2" w:rsidP="00C063C2">
      <w:pPr>
        <w:pStyle w:val="Bullet1"/>
        <w:numPr>
          <w:ilvl w:val="0"/>
          <w:numId w:val="0"/>
        </w:numPr>
        <w:ind w:left="700"/>
        <w:rPr>
          <w:rStyle w:val="SubtleEmphasis"/>
        </w:rPr>
      </w:pPr>
    </w:p>
    <w:p w14:paraId="36029AE0" w14:textId="77777777" w:rsidR="00C063C2" w:rsidRDefault="00C063C2" w:rsidP="00C063C2">
      <w:r>
        <w:t xml:space="preserve">To cater for the above, within the </w:t>
      </w:r>
      <w:r>
        <w:rPr>
          <w:rStyle w:val="BoldChar"/>
        </w:rPr>
        <w:t>General</w:t>
      </w:r>
      <w:r>
        <w:t xml:space="preserve"> Node there is a flag '</w:t>
      </w:r>
      <w:r w:rsidRPr="00013613">
        <w:rPr>
          <w:rStyle w:val="BoldChar"/>
        </w:rPr>
        <w:t>Existence of Restatement Balances</w:t>
      </w:r>
      <w:r>
        <w:t>'. Once 'Yes' has been selected a further node is available 'Restatement Balances', within this node there are 3 options:</w:t>
      </w:r>
    </w:p>
    <w:p w14:paraId="1CFC593F" w14:textId="77777777" w:rsidR="00C063C2" w:rsidRDefault="00C063C2" w:rsidP="00C063C2">
      <w:pPr>
        <w:pStyle w:val="Bullet1"/>
      </w:pPr>
      <w:r>
        <w:t>Statement of Financial Position - Reconciliation of Equity</w:t>
      </w:r>
    </w:p>
    <w:p w14:paraId="17F87F82" w14:textId="77777777" w:rsidR="00C063C2" w:rsidRDefault="00C063C2" w:rsidP="00C063C2">
      <w:pPr>
        <w:pStyle w:val="Bullet1"/>
      </w:pPr>
      <w:r>
        <w:t>Income Statement - Reconciliation of profit or loss for the year</w:t>
      </w:r>
    </w:p>
    <w:p w14:paraId="33406BDA" w14:textId="77777777" w:rsidR="00C063C2" w:rsidRDefault="00C063C2" w:rsidP="00C063C2">
      <w:pPr>
        <w:pStyle w:val="Bullet1"/>
      </w:pPr>
      <w:r>
        <w:t>List of Changes to Equity</w:t>
      </w:r>
    </w:p>
    <w:p w14:paraId="49766AED" w14:textId="77777777" w:rsidR="00C063C2" w:rsidRDefault="00C063C2" w:rsidP="00C063C2">
      <w:pPr>
        <w:pStyle w:val="Bullet1"/>
      </w:pPr>
      <w:r>
        <w:t>Notes to the Reconciliation</w:t>
      </w:r>
    </w:p>
    <w:p w14:paraId="5EF0F30B" w14:textId="77777777" w:rsidR="00C063C2" w:rsidRDefault="00C063C2" w:rsidP="00C063C2">
      <w:pPr>
        <w:spacing w:before="0" w:after="0"/>
        <w:ind w:left="0"/>
      </w:pPr>
    </w:p>
    <w:p w14:paraId="5CA8CAE1" w14:textId="77777777" w:rsidR="00C063C2" w:rsidRDefault="00C063C2" w:rsidP="00C063C2">
      <w:pPr>
        <w:spacing w:before="0" w:after="0"/>
        <w:ind w:left="0"/>
      </w:pPr>
      <w:r w:rsidRPr="001B3626">
        <w:rPr>
          <w:noProof/>
          <w:lang w:eastAsia="zh-TW"/>
        </w:rPr>
        <w:drawing>
          <wp:inline distT="0" distB="0" distL="0" distR="0" wp14:anchorId="72BD9FD0" wp14:editId="68D9FF3D">
            <wp:extent cx="5296204" cy="3992983"/>
            <wp:effectExtent l="19050" t="19050" r="19050" b="266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97160" cy="3993704"/>
                    </a:xfrm>
                    <a:prstGeom prst="rect">
                      <a:avLst/>
                    </a:prstGeom>
                    <a:ln>
                      <a:solidFill>
                        <a:schemeClr val="accent1"/>
                      </a:solidFill>
                    </a:ln>
                  </pic:spPr>
                </pic:pic>
              </a:graphicData>
            </a:graphic>
          </wp:inline>
        </w:drawing>
      </w:r>
    </w:p>
    <w:p w14:paraId="527C0A6E" w14:textId="77777777" w:rsidR="00C063C2" w:rsidRDefault="00C063C2" w:rsidP="00C063C2">
      <w:pPr>
        <w:spacing w:before="0" w:after="0"/>
        <w:ind w:left="0"/>
      </w:pPr>
    </w:p>
    <w:p w14:paraId="7BA8FEFD" w14:textId="77777777" w:rsidR="00C063C2" w:rsidRDefault="00C063C2" w:rsidP="00C063C2">
      <w:r>
        <w:t xml:space="preserve">The grid nodes allow you to </w:t>
      </w:r>
      <w:r w:rsidRPr="00F72FF5">
        <w:t>enter</w:t>
      </w:r>
      <w:r>
        <w:t xml:space="preserve"> or view the following information:</w:t>
      </w:r>
    </w:p>
    <w:p w14:paraId="1D4B38BB" w14:textId="77777777" w:rsidR="00C063C2" w:rsidRDefault="00C063C2" w:rsidP="00C063C2">
      <w:pPr>
        <w:spacing w:before="0" w:after="0"/>
        <w:ind w:left="0"/>
      </w:pPr>
      <w:r w:rsidRPr="009D17E0">
        <w:rPr>
          <w:noProof/>
          <w:lang w:eastAsia="zh-TW"/>
        </w:rPr>
        <w:lastRenderedPageBreak/>
        <w:drawing>
          <wp:inline distT="0" distB="0" distL="0" distR="0" wp14:anchorId="3EFF2566" wp14:editId="0E21C44B">
            <wp:extent cx="5270862" cy="2357846"/>
            <wp:effectExtent l="19050" t="19050" r="25400" b="234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b="5990"/>
                    <a:stretch/>
                  </pic:blipFill>
                  <pic:spPr bwMode="auto">
                    <a:xfrm>
                      <a:off x="0" y="0"/>
                      <a:ext cx="5274437" cy="235944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905494F" w14:textId="77777777" w:rsidR="00C063C2" w:rsidRDefault="00C063C2" w:rsidP="00C063C2">
      <w:pPr>
        <w:spacing w:before="0" w:after="0"/>
        <w:ind w:left="0"/>
      </w:pPr>
    </w:p>
    <w:p w14:paraId="69CC2B7B" w14:textId="77777777" w:rsidR="00C063C2" w:rsidRDefault="00C063C2" w:rsidP="00C063C2">
      <w:pPr>
        <w:pStyle w:val="Bullet1"/>
      </w:pPr>
      <w:r>
        <w:t>1. You can enter a free-text note number, for example "1"or "(i)"or "1, 2".  This will be used to cross reference to further narrative to support the restatement amount.</w:t>
      </w:r>
    </w:p>
    <w:p w14:paraId="58AD0DCF" w14:textId="77777777" w:rsidR="00C063C2" w:rsidRDefault="00C063C2" w:rsidP="00C063C2">
      <w:pPr>
        <w:pStyle w:val="Bullet1"/>
      </w:pPr>
      <w:r>
        <w:t>2. This read-only column will automatically display the total value of the restatement journals entered for each row.</w:t>
      </w:r>
    </w:p>
    <w:p w14:paraId="01F7AF45" w14:textId="77777777" w:rsidR="00C063C2" w:rsidRDefault="00C063C2" w:rsidP="00C063C2">
      <w:pPr>
        <w:pStyle w:val="Bullet1"/>
      </w:pPr>
      <w:r>
        <w:t>3. Here you must fill in the split of the total restatement that applies to the pre-comparative period.</w:t>
      </w:r>
    </w:p>
    <w:p w14:paraId="160BA137" w14:textId="77777777" w:rsidR="00C063C2" w:rsidRDefault="00C063C2" w:rsidP="00C063C2">
      <w:pPr>
        <w:pStyle w:val="Bullet1"/>
      </w:pPr>
      <w:r>
        <w:t>4. This read-only column will automatically calculate the split of the total restatement that applies to the comparative period.</w:t>
      </w:r>
    </w:p>
    <w:p w14:paraId="573488D5" w14:textId="77777777" w:rsidR="00C063C2" w:rsidRDefault="00C063C2" w:rsidP="00C063C2">
      <w:r>
        <w:t>Note that the grid for the Income Statement only displays Columns 1 and 2.</w:t>
      </w:r>
    </w:p>
    <w:p w14:paraId="157239A9" w14:textId="77777777" w:rsidR="00C063C2" w:rsidRDefault="00C063C2" w:rsidP="00C063C2">
      <w:r>
        <w:t>Nine free text headings and paragraph nodes are also provided for you to input further narrative.</w:t>
      </w:r>
    </w:p>
    <w:p w14:paraId="5A1AB98C" w14:textId="77777777" w:rsidR="00C063C2" w:rsidRDefault="00C063C2" w:rsidP="00C063C2">
      <w:r>
        <w:t>There are columns further to the right for entry of prior period adjustments made at the same time - see notes on page 17.</w:t>
      </w:r>
    </w:p>
    <w:p w14:paraId="4E4D0FB1" w14:textId="77777777" w:rsidR="00C063C2" w:rsidRDefault="00C063C2" w:rsidP="00C063C2"/>
    <w:p w14:paraId="7D5FDF5A" w14:textId="77777777" w:rsidR="00C063C2" w:rsidRDefault="00C063C2" w:rsidP="00C063C2">
      <w:pPr>
        <w:pStyle w:val="Heading2"/>
      </w:pPr>
      <w:bookmarkStart w:id="84" w:name="_Toc447274644"/>
      <w:r>
        <w:t>4. Reconcile the "Transition To FRS 102" Format</w:t>
      </w:r>
      <w:bookmarkEnd w:id="84"/>
    </w:p>
    <w:p w14:paraId="620868AB" w14:textId="77777777" w:rsidR="00C063C2" w:rsidRDefault="00C063C2" w:rsidP="00C063C2">
      <w:r>
        <w:t>This format is found in the Full Accounts collection within the Financial Statements, and is Note96 at the bottom of the list.</w:t>
      </w:r>
    </w:p>
    <w:p w14:paraId="77A45464" w14:textId="77777777" w:rsidR="00C063C2" w:rsidRDefault="00C063C2" w:rsidP="00C063C2">
      <w:r>
        <w:t>The format displays the data entered in the Statutory Database and shows the effect of the transition adjustments on the major figures of the Balance Sheet and Income Statement.</w:t>
      </w:r>
    </w:p>
    <w:p w14:paraId="76466C39" w14:textId="77777777" w:rsidR="00C063C2" w:rsidRDefault="00C063C2" w:rsidP="00C063C2">
      <w:r>
        <w:t>Please check that you are satisfied with the detail disclosed on this format.</w:t>
      </w:r>
    </w:p>
    <w:p w14:paraId="06B2B621" w14:textId="77777777" w:rsidR="00C063C2" w:rsidRDefault="00C063C2" w:rsidP="00C063C2">
      <w:r>
        <w:t>The format may be presented in either a summarised "list" view, or a more detailed "movements" view, by selecting the required option in the Statutory Database.  (See page 17 above for more details).</w:t>
      </w:r>
    </w:p>
    <w:p w14:paraId="1DCEB20B" w14:textId="77777777" w:rsidR="00C063C2" w:rsidRDefault="00C063C2" w:rsidP="00C063C2"/>
    <w:p w14:paraId="1101C75D" w14:textId="77777777" w:rsidR="00C063C2" w:rsidRDefault="00C063C2" w:rsidP="00C063C2">
      <w:pPr>
        <w:pStyle w:val="Heading2"/>
      </w:pPr>
      <w:bookmarkStart w:id="85" w:name="_Toc447274645"/>
      <w:r>
        <w:t>5. Amend the Cash Flow Statement</w:t>
      </w:r>
      <w:bookmarkEnd w:id="85"/>
    </w:p>
    <w:p w14:paraId="0C49F72E" w14:textId="77777777" w:rsidR="00C063C2" w:rsidRDefault="00C063C2" w:rsidP="00C063C2">
      <w:r>
        <w:t>Where an entity requires a cash flow, the transition effects within the current period will be picked up automatically and there are no adjustments required.</w:t>
      </w:r>
    </w:p>
    <w:p w14:paraId="0C9C62A0" w14:textId="77777777" w:rsidR="00C063C2" w:rsidRDefault="00C063C2" w:rsidP="00C063C2">
      <w:r>
        <w:lastRenderedPageBreak/>
        <w:t>For the comparative period, the closing balances of the pre-comparative period will not reconcile to the restated opening balances. You can choose between the following methods for providing the correct cash flow figures for comparatives:</w:t>
      </w:r>
    </w:p>
    <w:p w14:paraId="66804F77" w14:textId="77777777" w:rsidR="00C063C2" w:rsidRDefault="00C063C2" w:rsidP="00C063C2">
      <w:pPr>
        <w:pStyle w:val="Bullet1"/>
      </w:pPr>
      <w:r>
        <w:t xml:space="preserve">Within the comparative year, you can enter </w:t>
      </w:r>
      <w:r w:rsidRPr="0009389B">
        <w:t xml:space="preserve">a restatement journal </w:t>
      </w:r>
      <w:r>
        <w:t>for the transition adjustments relating to the opening balances of the comparative year</w:t>
      </w:r>
      <w:r w:rsidRPr="0009389B">
        <w:t>.</w:t>
      </w:r>
      <w:r>
        <w:t xml:space="preserve"> This will affect the pre-comparative balances as seen in the current year. You only need to make a summary journal. You will need to check that your journal agrees to the opening balance element shown in the transition grid analysis noted above.</w:t>
      </w:r>
    </w:p>
    <w:p w14:paraId="63758309" w14:textId="77777777" w:rsidR="00C063C2" w:rsidRDefault="00C063C2" w:rsidP="00C063C2">
      <w:pPr>
        <w:pStyle w:val="Bullet1"/>
      </w:pPr>
      <w:r>
        <w:t xml:space="preserve">For simple transition adjustments, you might instead be able to make appropriate adjustments by using the cash flow roundings grid in the statutory database. </w:t>
      </w:r>
    </w:p>
    <w:p w14:paraId="2E30E54F" w14:textId="77777777" w:rsidR="00C063C2" w:rsidRDefault="00C063C2" w:rsidP="00C063C2">
      <w:pPr>
        <w:pStyle w:val="Bullet1"/>
      </w:pPr>
      <w:r>
        <w:t>Alternatively, you can amend the cash flow format manually.</w:t>
      </w:r>
    </w:p>
    <w:p w14:paraId="1D9120FF" w14:textId="77777777" w:rsidR="00C063C2" w:rsidRDefault="00C063C2" w:rsidP="00C063C2">
      <w:pPr>
        <w:pStyle w:val="Bullet1"/>
        <w:numPr>
          <w:ilvl w:val="0"/>
          <w:numId w:val="0"/>
        </w:numPr>
        <w:ind w:left="700"/>
      </w:pPr>
    </w:p>
    <w:p w14:paraId="24D9D6E7" w14:textId="77777777" w:rsidR="00C063C2" w:rsidRDefault="00C063C2" w:rsidP="00C063C2">
      <w:pPr>
        <w:spacing w:before="0" w:after="0"/>
        <w:ind w:left="0"/>
      </w:pPr>
    </w:p>
    <w:p w14:paraId="54160F2B" w14:textId="77777777" w:rsidR="00C063C2" w:rsidRDefault="00C063C2" w:rsidP="00C063C2">
      <w:pPr>
        <w:pStyle w:val="Heading2"/>
      </w:pPr>
      <w:bookmarkStart w:id="86" w:name="_Toc447274646"/>
      <w:r>
        <w:t>6. Amend the Deferred Taxation analysis</w:t>
      </w:r>
      <w:bookmarkEnd w:id="86"/>
    </w:p>
    <w:p w14:paraId="6D50C7C0" w14:textId="77777777" w:rsidR="00C063C2" w:rsidRPr="009D745C" w:rsidRDefault="00C063C2" w:rsidP="00C063C2">
      <w:r>
        <w:t xml:space="preserve">The deferred </w:t>
      </w:r>
      <w:r w:rsidRPr="009D745C">
        <w:t xml:space="preserve">taxation note analyses movements for the current and prior years between the causes of deferred taxation. Where there are restatement journals affecting deferred tax balances, these need to be reflected in the statutory database analysis. This is best explained by an example. In the following, there is a restatement of deferred tax relating to investment property, which would pass through profit and loss. The restatement journal </w:t>
      </w:r>
      <w:r>
        <w:t>wa</w:t>
      </w:r>
      <w:r w:rsidRPr="009D745C">
        <w:t>s:</w:t>
      </w:r>
    </w:p>
    <w:p w14:paraId="4F0BF681" w14:textId="77777777" w:rsidR="00C063C2" w:rsidRPr="009D745C" w:rsidRDefault="00C063C2" w:rsidP="00C063C2">
      <w:r w:rsidRPr="009D745C">
        <w:t>(3,000) Cr Deferred tax creditor (£2,000 opening balance, £1,000 closing)</w:t>
      </w:r>
    </w:p>
    <w:p w14:paraId="18FC801E" w14:textId="77777777" w:rsidR="00C063C2" w:rsidRPr="009D745C" w:rsidRDefault="00C063C2" w:rsidP="00C063C2">
      <w:r w:rsidRPr="009D745C">
        <w:t xml:space="preserve"> 1,000   Dr Deferred tax charge</w:t>
      </w:r>
      <w:r>
        <w:t xml:space="preserve"> (affects prior year profit and loss)</w:t>
      </w:r>
    </w:p>
    <w:p w14:paraId="29CBBCCA" w14:textId="77777777" w:rsidR="00C063C2" w:rsidRPr="009D745C" w:rsidRDefault="00C063C2" w:rsidP="00C063C2">
      <w:r w:rsidRPr="009D745C">
        <w:t xml:space="preserve"> 2,000   Dr Retained profits</w:t>
      </w:r>
      <w:r>
        <w:t xml:space="preserve"> (affects balance brought forward in prior year)</w:t>
      </w:r>
    </w:p>
    <w:p w14:paraId="08166C93" w14:textId="77777777" w:rsidR="00C063C2" w:rsidRPr="009D745C" w:rsidRDefault="00C063C2" w:rsidP="00C063C2">
      <w:r w:rsidRPr="009D745C">
        <w:t xml:space="preserve">[Note that the current year </w:t>
      </w:r>
      <w:r>
        <w:t xml:space="preserve">TB </w:t>
      </w:r>
      <w:r w:rsidRPr="009D745C">
        <w:t>would</w:t>
      </w:r>
      <w:r>
        <w:t xml:space="preserve"> also</w:t>
      </w:r>
      <w:r w:rsidRPr="009D745C">
        <w:t xml:space="preserve"> need to reflect the total effect of this, i.e. deferred tax creditor Cr £3,000 and Retained profits Dr £3,000].</w:t>
      </w:r>
    </w:p>
    <w:p w14:paraId="5F4FF90D" w14:textId="77777777" w:rsidR="00C063C2" w:rsidRPr="009D745C" w:rsidRDefault="00C063C2" w:rsidP="00C063C2">
      <w:r w:rsidRPr="009D745C">
        <w:t xml:space="preserve">The </w:t>
      </w:r>
      <w:r>
        <w:t xml:space="preserve">following </w:t>
      </w:r>
      <w:r w:rsidRPr="009D745C">
        <w:t>additional steps required are:</w:t>
      </w:r>
    </w:p>
    <w:p w14:paraId="1A1243AA" w14:textId="77777777" w:rsidR="00C063C2" w:rsidRPr="009D745C" w:rsidRDefault="00C063C2" w:rsidP="00C063C2">
      <w:pPr>
        <w:pStyle w:val="Bullet1"/>
      </w:pPr>
      <w:r w:rsidRPr="009D745C">
        <w:t xml:space="preserve">Create a restatement journal in the </w:t>
      </w:r>
      <w:r w:rsidRPr="00043AA2">
        <w:rPr>
          <w:rStyle w:val="BoldChar"/>
        </w:rPr>
        <w:t>prior</w:t>
      </w:r>
      <w:r w:rsidRPr="009D745C">
        <w:t xml:space="preserve"> year</w:t>
      </w:r>
      <w:r>
        <w:t>:</w:t>
      </w:r>
      <w:r w:rsidRPr="009D745C">
        <w:t xml:space="preserve"> £2,000 Cr Deferred tax, Dr Retained profit</w:t>
      </w:r>
      <w:r>
        <w:t>.</w:t>
      </w:r>
    </w:p>
    <w:p w14:paraId="49BA7F5D" w14:textId="77777777" w:rsidR="00C063C2" w:rsidRDefault="00C063C2" w:rsidP="00C063C2">
      <w:pPr>
        <w:pStyle w:val="Bullet1"/>
      </w:pPr>
      <w:r w:rsidRPr="009D745C">
        <w:t xml:space="preserve">In the </w:t>
      </w:r>
      <w:r w:rsidRPr="00043AA2">
        <w:rPr>
          <w:rStyle w:val="BoldChar"/>
        </w:rPr>
        <w:t>pre-prior</w:t>
      </w:r>
      <w:r w:rsidRPr="009D745C">
        <w:t xml:space="preserve"> year (i.e. two years ago) open the statutory database grid for deferred tax movements and amend the </w:t>
      </w:r>
      <w:r w:rsidRPr="00887043">
        <w:rPr>
          <w:rStyle w:val="BoldChar"/>
        </w:rPr>
        <w:t>closing balance</w:t>
      </w:r>
      <w:r w:rsidRPr="009D745C">
        <w:t xml:space="preserve"> line to show an additional £(2,000) creditor in the revaluation column. The grid will show that the balances are £2,000 "wrong"</w:t>
      </w:r>
      <w:r>
        <w:t xml:space="preserve"> </w:t>
      </w:r>
      <w:r w:rsidRPr="009D745C">
        <w:t>because that year cannot look forward to restatement journals made in the next year.</w:t>
      </w:r>
    </w:p>
    <w:p w14:paraId="12B4EBE1" w14:textId="77777777" w:rsidR="00C063C2" w:rsidRDefault="00C063C2" w:rsidP="00C063C2">
      <w:pPr>
        <w:pStyle w:val="Bullet1"/>
      </w:pPr>
      <w:r>
        <w:t xml:space="preserve">In the </w:t>
      </w:r>
      <w:r w:rsidRPr="00043AA2">
        <w:rPr>
          <w:rStyle w:val="BoldChar"/>
        </w:rPr>
        <w:t>prior year</w:t>
      </w:r>
      <w:r>
        <w:t xml:space="preserve"> (i.e. one year ago) open the statutory database grid for deferred tax movements and (a) amend the movements in the revaluation column, with a £(1,000) credit in the Profit &amp; loss charge row: (b) amend the closing balance to reflect the additional cumulative £(3,000) credit. The grid will show that the movements and closing balance are "wrong" by £3,000 because that year cannot look forward to restatement journals made in the next year, though it will include the restatement made for the pre-prior year.</w:t>
      </w:r>
    </w:p>
    <w:p w14:paraId="41C9C917" w14:textId="77777777" w:rsidR="00C063C2" w:rsidRDefault="00C063C2" w:rsidP="00C063C2">
      <w:pPr>
        <w:pStyle w:val="Bullet1"/>
      </w:pPr>
      <w:r>
        <w:t>The current year deferred tax movements grid and corresponding deferred tax note should now be correct (assuming it was reconciled correctly before starting this exercise).</w:t>
      </w:r>
    </w:p>
    <w:p w14:paraId="75345397" w14:textId="77777777" w:rsidR="00C063C2" w:rsidRDefault="00C063C2" w:rsidP="00C063C2">
      <w:pPr>
        <w:pStyle w:val="Bullet1"/>
      </w:pPr>
      <w:r>
        <w:t xml:space="preserve">The tax rate reconciliation will also need to be amended. This is found in the </w:t>
      </w:r>
      <w:r w:rsidRPr="00887043">
        <w:rPr>
          <w:rStyle w:val="BoldChar"/>
        </w:rPr>
        <w:t>current</w:t>
      </w:r>
      <w:r>
        <w:t xml:space="preserve"> year statutory database under profit and loss notes. There is a one-line entry required at the top of the current year column, affecting the prior year. </w:t>
      </w:r>
    </w:p>
    <w:p w14:paraId="7377B8B2" w14:textId="77777777" w:rsidR="00C063C2" w:rsidRPr="00AA4466" w:rsidRDefault="00C063C2" w:rsidP="00C063C2">
      <w:pPr>
        <w:pStyle w:val="Heading1"/>
      </w:pPr>
      <w:bookmarkStart w:id="87" w:name="_Toc444963991"/>
      <w:bookmarkStart w:id="88" w:name="_Toc447274647"/>
      <w:r>
        <w:lastRenderedPageBreak/>
        <w:t>Prior Period Errors</w:t>
      </w:r>
      <w:bookmarkEnd w:id="87"/>
      <w:bookmarkEnd w:id="88"/>
      <w:r>
        <w:t xml:space="preserve"> </w:t>
      </w:r>
    </w:p>
    <w:p w14:paraId="52F573C8" w14:textId="77777777" w:rsidR="00C063C2" w:rsidRDefault="00C063C2" w:rsidP="00C063C2">
      <w:r>
        <w:t>Errors in previous accounting treatment might be made at the same time as a transition to FRS 102, or might be made independently of transition adjustments.  Both type of adjustments are made through restatement journals. The following sets out the procedure to be adopted.</w:t>
      </w:r>
    </w:p>
    <w:p w14:paraId="2D67A7E2" w14:textId="77777777" w:rsidR="00C063C2" w:rsidRPr="00001D67" w:rsidRDefault="00C063C2" w:rsidP="00C063C2">
      <w:pPr>
        <w:pStyle w:val="Heading3"/>
      </w:pPr>
      <w:bookmarkStart w:id="89" w:name="_Ref442092788"/>
      <w:r w:rsidRPr="00001D67">
        <w:t>Adjustment of "prior period material errors" with no FRS 102 transition adjustment</w:t>
      </w:r>
      <w:bookmarkEnd w:id="89"/>
    </w:p>
    <w:p w14:paraId="7CA055FA" w14:textId="77777777" w:rsidR="00C063C2" w:rsidRDefault="00C063C2" w:rsidP="00C063C2">
      <w:r>
        <w:t>In the following example, the current year end is 31/12/2015.  A prior period adjustment needs to be made to accrued wages for the prior year.</w:t>
      </w:r>
    </w:p>
    <w:p w14:paraId="2E0F3F99" w14:textId="77777777" w:rsidR="00C063C2" w:rsidRDefault="00C063C2" w:rsidP="00C063C2"/>
    <w:p w14:paraId="1A079A17" w14:textId="77777777" w:rsidR="00C063C2" w:rsidRDefault="00C063C2" w:rsidP="00C063C2">
      <w:pPr>
        <w:pStyle w:val="ListNumber"/>
      </w:pPr>
      <w:r>
        <w:t>Enter the adjustment to wages and the accrual as a restatement journal in the current year.  Restatement journals only affect the prior year as seen in the financial statements of the current year.</w:t>
      </w:r>
    </w:p>
    <w:p w14:paraId="30AF1F1A" w14:textId="77777777" w:rsidR="00C063C2" w:rsidRDefault="00C063C2" w:rsidP="00C063C2">
      <w:pPr>
        <w:pStyle w:val="ListNumber"/>
        <w:numPr>
          <w:ilvl w:val="0"/>
          <w:numId w:val="0"/>
        </w:numPr>
        <w:ind w:left="360"/>
      </w:pPr>
    </w:p>
    <w:p w14:paraId="4948EB82" w14:textId="77777777" w:rsidR="00C063C2" w:rsidRDefault="00C063C2" w:rsidP="00C063C2">
      <w:r w:rsidRPr="00AA4466">
        <w:rPr>
          <w:noProof/>
          <w:lang w:eastAsia="zh-TW"/>
        </w:rPr>
        <w:drawing>
          <wp:anchor distT="0" distB="0" distL="114300" distR="114300" simplePos="0" relativeHeight="251653120" behindDoc="0" locked="0" layoutInCell="1" allowOverlap="1" wp14:anchorId="106C11A0" wp14:editId="407431C2">
            <wp:simplePos x="0" y="0"/>
            <wp:positionH relativeFrom="column">
              <wp:posOffset>-3810</wp:posOffset>
            </wp:positionH>
            <wp:positionV relativeFrom="paragraph">
              <wp:posOffset>635</wp:posOffset>
            </wp:positionV>
            <wp:extent cx="5577734" cy="1581120"/>
            <wp:effectExtent l="19050" t="19050" r="23495" b="19685"/>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28A0092B-C50C-407E-A947-70E740481C1C}">
                          <a14:useLocalDpi xmlns:a14="http://schemas.microsoft.com/office/drawing/2010/main" val="0"/>
                        </a:ext>
                      </a:extLst>
                    </a:blip>
                    <a:srcRect l="16795" t="14369" b="50848"/>
                    <a:stretch/>
                  </pic:blipFill>
                  <pic:spPr bwMode="auto">
                    <a:xfrm>
                      <a:off x="0" y="0"/>
                      <a:ext cx="5577734" cy="1581120"/>
                    </a:xfrm>
                    <a:prstGeom prst="rect">
                      <a:avLst/>
                    </a:prstGeom>
                    <a:ln>
                      <a:solidFill>
                        <a:schemeClr val="accent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D7FA383" w14:textId="77777777" w:rsidR="00C063C2" w:rsidRDefault="00C063C2" w:rsidP="00C063C2">
      <w:pPr>
        <w:pStyle w:val="ListNumber"/>
      </w:pPr>
      <w:r>
        <w:t>Enter the corresponding adjustment to the current year opening balances, using a standard journal. (Note that for master pack 8 only, the journal below should be made to code 5300 Prior year adjustment instead of 9900 Retained profit).</w:t>
      </w:r>
    </w:p>
    <w:p w14:paraId="74B07E6D" w14:textId="77777777" w:rsidR="00C063C2" w:rsidRDefault="00C063C2" w:rsidP="00C063C2"/>
    <w:p w14:paraId="31EF1163" w14:textId="77777777" w:rsidR="00C063C2" w:rsidRDefault="00C063C2" w:rsidP="00C063C2">
      <w:r w:rsidRPr="00AA4466">
        <w:rPr>
          <w:noProof/>
          <w:lang w:eastAsia="zh-TW"/>
        </w:rPr>
        <w:drawing>
          <wp:anchor distT="0" distB="0" distL="114300" distR="114300" simplePos="0" relativeHeight="251654144" behindDoc="0" locked="0" layoutInCell="1" allowOverlap="1" wp14:anchorId="48093AE8" wp14:editId="44A5C860">
            <wp:simplePos x="0" y="0"/>
            <wp:positionH relativeFrom="column">
              <wp:posOffset>-7620</wp:posOffset>
            </wp:positionH>
            <wp:positionV relativeFrom="paragraph">
              <wp:posOffset>-1270</wp:posOffset>
            </wp:positionV>
            <wp:extent cx="5577840" cy="1318260"/>
            <wp:effectExtent l="19050" t="19050" r="22860" b="1524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28A0092B-C50C-407E-A947-70E740481C1C}">
                          <a14:useLocalDpi xmlns:a14="http://schemas.microsoft.com/office/drawing/2010/main" val="0"/>
                        </a:ext>
                      </a:extLst>
                    </a:blip>
                    <a:srcRect t="18548" b="43080"/>
                    <a:stretch/>
                  </pic:blipFill>
                  <pic:spPr bwMode="auto">
                    <a:xfrm>
                      <a:off x="0" y="0"/>
                      <a:ext cx="5577840" cy="131826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7ACB1F" w14:textId="77777777" w:rsidR="00C063C2" w:rsidRDefault="00C063C2" w:rsidP="00C063C2">
      <w:pPr>
        <w:pStyle w:val="ListNumber"/>
      </w:pPr>
      <w:r>
        <w:t>In the statutory database, confirm that a prior period adjustment exists (otherwise the system will assume that all the adjustments arise from transition).</w:t>
      </w:r>
    </w:p>
    <w:p w14:paraId="70CF3B07" w14:textId="77777777" w:rsidR="00C063C2" w:rsidRDefault="00C063C2" w:rsidP="00C063C2"/>
    <w:p w14:paraId="5918626B" w14:textId="77777777" w:rsidR="00C063C2" w:rsidRDefault="00C063C2" w:rsidP="00C063C2">
      <w:r w:rsidRPr="00AA4466">
        <w:rPr>
          <w:noProof/>
          <w:lang w:eastAsia="zh-TW"/>
        </w:rPr>
        <w:lastRenderedPageBreak/>
        <w:drawing>
          <wp:anchor distT="0" distB="0" distL="114300" distR="114300" simplePos="0" relativeHeight="251655168" behindDoc="0" locked="0" layoutInCell="1" allowOverlap="1" wp14:anchorId="32B15DA0" wp14:editId="2704F01B">
            <wp:simplePos x="0" y="0"/>
            <wp:positionH relativeFrom="column">
              <wp:posOffset>-1905</wp:posOffset>
            </wp:positionH>
            <wp:positionV relativeFrom="paragraph">
              <wp:posOffset>89535</wp:posOffset>
            </wp:positionV>
            <wp:extent cx="5400675" cy="1805940"/>
            <wp:effectExtent l="19050" t="19050" r="28575" b="2286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extLst>
                        <a:ext uri="{28A0092B-C50C-407E-A947-70E740481C1C}">
                          <a14:useLocalDpi xmlns:a14="http://schemas.microsoft.com/office/drawing/2010/main" val="0"/>
                        </a:ext>
                      </a:extLst>
                    </a:blip>
                    <a:srcRect l="16922" t="15690" r="641" b="43667"/>
                    <a:stretch/>
                  </pic:blipFill>
                  <pic:spPr bwMode="auto">
                    <a:xfrm>
                      <a:off x="0" y="0"/>
                      <a:ext cx="5400675" cy="180594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848BD9" w14:textId="77777777" w:rsidR="00C063C2" w:rsidRDefault="00C063C2" w:rsidP="00C063C2">
      <w:pPr>
        <w:pStyle w:val="ListNumber"/>
      </w:pPr>
      <w:r>
        <w:t>Check that the statement of changes in equity for error messages that will appear if there is a mismatch between prior year closing and current year opening figures.  The note will now refer to figures "As restated".</w:t>
      </w:r>
    </w:p>
    <w:p w14:paraId="52F5C9AA" w14:textId="77777777" w:rsidR="00C063C2" w:rsidRDefault="00C063C2" w:rsidP="00C063C2">
      <w:pPr>
        <w:pStyle w:val="ListNumber"/>
        <w:numPr>
          <w:ilvl w:val="0"/>
          <w:numId w:val="0"/>
        </w:numPr>
        <w:ind w:left="700"/>
      </w:pPr>
    </w:p>
    <w:p w14:paraId="3A4663B0" w14:textId="77777777" w:rsidR="00C063C2" w:rsidRDefault="00C063C2" w:rsidP="00C063C2">
      <w:r w:rsidRPr="00AA4466">
        <w:rPr>
          <w:noProof/>
          <w:lang w:eastAsia="zh-TW"/>
        </w:rPr>
        <w:drawing>
          <wp:anchor distT="0" distB="0" distL="114300" distR="114300" simplePos="0" relativeHeight="251657216" behindDoc="0" locked="0" layoutInCell="1" allowOverlap="1" wp14:anchorId="0C8572CF" wp14:editId="037BFE80">
            <wp:simplePos x="0" y="0"/>
            <wp:positionH relativeFrom="column">
              <wp:posOffset>209550</wp:posOffset>
            </wp:positionH>
            <wp:positionV relativeFrom="paragraph">
              <wp:posOffset>2800985</wp:posOffset>
            </wp:positionV>
            <wp:extent cx="3863340" cy="2095500"/>
            <wp:effectExtent l="19050" t="19050" r="22860" b="1905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extLst>
                        <a:ext uri="{28A0092B-C50C-407E-A947-70E740481C1C}">
                          <a14:useLocalDpi xmlns:a14="http://schemas.microsoft.com/office/drawing/2010/main" val="0"/>
                        </a:ext>
                      </a:extLst>
                    </a:blip>
                    <a:srcRect l="2824" t="32918" r="32092" b="9766"/>
                    <a:stretch/>
                  </pic:blipFill>
                  <pic:spPr bwMode="auto">
                    <a:xfrm>
                      <a:off x="0" y="0"/>
                      <a:ext cx="3863340" cy="209550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4466">
        <w:rPr>
          <w:noProof/>
          <w:lang w:eastAsia="zh-TW"/>
        </w:rPr>
        <w:drawing>
          <wp:anchor distT="0" distB="0" distL="114300" distR="114300" simplePos="0" relativeHeight="251652096" behindDoc="0" locked="0" layoutInCell="1" allowOverlap="1" wp14:anchorId="5F6B96F7" wp14:editId="46DF1AF0">
            <wp:simplePos x="0" y="0"/>
            <wp:positionH relativeFrom="column">
              <wp:align>left</wp:align>
            </wp:positionH>
            <wp:positionV relativeFrom="paragraph">
              <wp:align>top</wp:align>
            </wp:positionV>
            <wp:extent cx="3209925" cy="2011680"/>
            <wp:effectExtent l="19050" t="19050" r="28575" b="2667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extLst>
                        <a:ext uri="{28A0092B-C50C-407E-A947-70E740481C1C}">
                          <a14:useLocalDpi xmlns:a14="http://schemas.microsoft.com/office/drawing/2010/main" val="0"/>
                        </a:ext>
                      </a:extLst>
                    </a:blip>
                    <a:srcRect l="45937" t="36666" b="8333"/>
                    <a:stretch/>
                  </pic:blipFill>
                  <pic:spPr bwMode="auto">
                    <a:xfrm>
                      <a:off x="0" y="0"/>
                      <a:ext cx="3209925" cy="2011680"/>
                    </a:xfrm>
                    <a:prstGeom prst="rect">
                      <a:avLst/>
                    </a:prstGeom>
                    <a:ln>
                      <a:solidFill>
                        <a:schemeClr val="accent1"/>
                      </a:solidFill>
                    </a:ln>
                    <a:extLst>
                      <a:ext uri="{53640926-AAD7-44D8-BBD7-CCE9431645EC}">
                        <a14:shadowObscured xmlns:a14="http://schemas.microsoft.com/office/drawing/2010/main"/>
                      </a:ext>
                    </a:extLst>
                  </pic:spPr>
                </pic:pic>
              </a:graphicData>
            </a:graphic>
          </wp:anchor>
        </w:drawing>
      </w:r>
      <w:r>
        <w:t xml:space="preserve">If you have chosen (where permissible) to have a combined statement of income and retained equity, this should show the information instead, as follows.  </w:t>
      </w:r>
    </w:p>
    <w:p w14:paraId="396B241D" w14:textId="77777777" w:rsidR="00C063C2" w:rsidRDefault="00C063C2" w:rsidP="00C063C2"/>
    <w:p w14:paraId="5E5549D2" w14:textId="77777777" w:rsidR="00C063C2" w:rsidRDefault="00C063C2" w:rsidP="00C063C2">
      <w:pPr>
        <w:pStyle w:val="ListNumber"/>
      </w:pPr>
      <w:r>
        <w:t>Check the prior period adjustment note:</w:t>
      </w:r>
    </w:p>
    <w:p w14:paraId="08FDDC9A" w14:textId="77777777" w:rsidR="00C063C2" w:rsidRDefault="00C063C2" w:rsidP="00C063C2">
      <w:pPr>
        <w:pStyle w:val="ListNumber"/>
        <w:numPr>
          <w:ilvl w:val="0"/>
          <w:numId w:val="0"/>
        </w:numPr>
      </w:pPr>
      <w:r w:rsidRPr="00AA4466">
        <w:rPr>
          <w:noProof/>
          <w:lang w:eastAsia="zh-TW"/>
        </w:rPr>
        <w:lastRenderedPageBreak/>
        <w:drawing>
          <wp:anchor distT="0" distB="0" distL="114300" distR="114300" simplePos="0" relativeHeight="251659264" behindDoc="0" locked="0" layoutInCell="1" allowOverlap="1" wp14:anchorId="2A4F9328" wp14:editId="781949FE">
            <wp:simplePos x="0" y="0"/>
            <wp:positionH relativeFrom="column">
              <wp:posOffset>171450</wp:posOffset>
            </wp:positionH>
            <wp:positionV relativeFrom="paragraph">
              <wp:posOffset>226060</wp:posOffset>
            </wp:positionV>
            <wp:extent cx="4076700" cy="1325245"/>
            <wp:effectExtent l="19050" t="19050" r="19050" b="27305"/>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extLst>
                        <a:ext uri="{28A0092B-C50C-407E-A947-70E740481C1C}">
                          <a14:useLocalDpi xmlns:a14="http://schemas.microsoft.com/office/drawing/2010/main" val="0"/>
                        </a:ext>
                      </a:extLst>
                    </a:blip>
                    <a:srcRect l="2823" t="32916" r="35620" b="34583"/>
                    <a:stretch/>
                  </pic:blipFill>
                  <pic:spPr bwMode="auto">
                    <a:xfrm>
                      <a:off x="0" y="0"/>
                      <a:ext cx="4076700" cy="132524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04B539" w14:textId="77777777" w:rsidR="00C063C2" w:rsidRDefault="00C063C2" w:rsidP="00C063C2"/>
    <w:p w14:paraId="65A904CD" w14:textId="77777777" w:rsidR="00C063C2" w:rsidRDefault="00C063C2" w:rsidP="00C063C2">
      <w:r w:rsidRPr="00AA4466">
        <w:rPr>
          <w:noProof/>
          <w:lang w:eastAsia="zh-TW"/>
        </w:rPr>
        <w:drawing>
          <wp:inline distT="0" distB="0" distL="0" distR="0" wp14:anchorId="5E16DE72" wp14:editId="7D38892F">
            <wp:extent cx="4008120" cy="1246428"/>
            <wp:effectExtent l="19050" t="19050" r="11430" b="114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4619" t="33333" r="32249" b="34791"/>
                    <a:stretch/>
                  </pic:blipFill>
                  <pic:spPr bwMode="auto">
                    <a:xfrm>
                      <a:off x="0" y="0"/>
                      <a:ext cx="4008120" cy="124642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02A160D" w14:textId="77777777" w:rsidR="00C063C2" w:rsidRDefault="00C063C2" w:rsidP="00C063C2"/>
    <w:p w14:paraId="099CA194" w14:textId="77777777" w:rsidR="00C063C2" w:rsidRPr="00001D67" w:rsidRDefault="00C063C2" w:rsidP="00C063C2">
      <w:pPr>
        <w:pStyle w:val="Heading3"/>
      </w:pPr>
      <w:r w:rsidRPr="00001D67">
        <w:t>Adjustment of "prior period material errors" together with a FRS 102 transition adjustment</w:t>
      </w:r>
    </w:p>
    <w:p w14:paraId="58EF6EB9" w14:textId="77777777" w:rsidR="00C063C2" w:rsidRDefault="00C063C2" w:rsidP="00C063C2">
      <w:r>
        <w:t>In this example, the full adjustment is still £5,000 as before, but only £2,000 of that is a prior period adjustment and the remaining £3,000 is a transition adjustment. This is achieved in the software as follows.</w:t>
      </w:r>
    </w:p>
    <w:p w14:paraId="7477A5BE" w14:textId="77777777" w:rsidR="00C063C2" w:rsidRDefault="00C063C2" w:rsidP="00C063C2">
      <w:r>
        <w:t xml:space="preserve"> </w:t>
      </w:r>
    </w:p>
    <w:p w14:paraId="2D1E5180" w14:textId="77777777" w:rsidR="00C063C2" w:rsidRDefault="00C063C2" w:rsidP="00C063C2">
      <w:r>
        <w:t>1) Make the restatement journal adjustments as above, but then confirm also that FRS 102 restatement balances exist.</w:t>
      </w:r>
    </w:p>
    <w:p w14:paraId="7F296F7E" w14:textId="77777777" w:rsidR="00C063C2" w:rsidRDefault="00C063C2" w:rsidP="00C063C2">
      <w:r w:rsidRPr="00AA4466">
        <w:rPr>
          <w:noProof/>
          <w:lang w:eastAsia="zh-TW"/>
        </w:rPr>
        <w:drawing>
          <wp:anchor distT="0" distB="0" distL="114300" distR="114300" simplePos="0" relativeHeight="251661312" behindDoc="0" locked="0" layoutInCell="1" allowOverlap="1" wp14:anchorId="4DA9097D" wp14:editId="7CF3D046">
            <wp:simplePos x="0" y="0"/>
            <wp:positionH relativeFrom="column">
              <wp:posOffset>201930</wp:posOffset>
            </wp:positionH>
            <wp:positionV relativeFrom="paragraph">
              <wp:posOffset>226060</wp:posOffset>
            </wp:positionV>
            <wp:extent cx="3863340" cy="975360"/>
            <wp:effectExtent l="19050" t="19050" r="22860" b="1524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extLst>
                        <a:ext uri="{28A0092B-C50C-407E-A947-70E740481C1C}">
                          <a14:useLocalDpi xmlns:a14="http://schemas.microsoft.com/office/drawing/2010/main" val="0"/>
                        </a:ext>
                      </a:extLst>
                    </a:blip>
                    <a:srcRect l="17436" t="16446" r="17564" b="59357"/>
                    <a:stretch/>
                  </pic:blipFill>
                  <pic:spPr bwMode="auto">
                    <a:xfrm>
                      <a:off x="0" y="0"/>
                      <a:ext cx="3863340" cy="97536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A7265D" w14:textId="77777777" w:rsidR="00C063C2" w:rsidRDefault="00C063C2" w:rsidP="00C063C2"/>
    <w:p w14:paraId="6E77A5B5" w14:textId="71E44302" w:rsidR="00C063C2" w:rsidRDefault="00C063C2" w:rsidP="00C063C2">
      <w:r>
        <w:t>2)  In the first transition grid, enter the PYA amounts in the columns set to the right of the transition adjustments.  Before any entries are made, the software assumes that the full £5,000 is for transition. Once a prior period error adjustment is made (eg, £2,000 as below), the table is recalculated to allocate only the remaining £3,000 to transition.  (Note that the PYA effect on the retained earnings figure has yet to be entered below, which is why there is a warning that £2</w:t>
      </w:r>
      <w:r w:rsidR="00C72318">
        <w:t>,</w:t>
      </w:r>
      <w:r>
        <w:t>000 remains to be allocated.)</w:t>
      </w:r>
    </w:p>
    <w:p w14:paraId="7F1D0E8E" w14:textId="77777777" w:rsidR="00C063C2" w:rsidRDefault="00C063C2" w:rsidP="00C063C2"/>
    <w:p w14:paraId="18C45CE4" w14:textId="77777777" w:rsidR="00C063C2" w:rsidRDefault="00C063C2" w:rsidP="00C063C2">
      <w:r w:rsidRPr="00AA4466">
        <w:rPr>
          <w:noProof/>
          <w:lang w:eastAsia="zh-TW"/>
        </w:rPr>
        <w:lastRenderedPageBreak/>
        <w:drawing>
          <wp:anchor distT="0" distB="0" distL="114300" distR="114300" simplePos="0" relativeHeight="251663360" behindDoc="0" locked="0" layoutInCell="1" allowOverlap="1" wp14:anchorId="20ABEAB4" wp14:editId="308A058A">
            <wp:simplePos x="0" y="0"/>
            <wp:positionH relativeFrom="column">
              <wp:posOffset>-3810</wp:posOffset>
            </wp:positionH>
            <wp:positionV relativeFrom="paragraph">
              <wp:posOffset>635</wp:posOffset>
            </wp:positionV>
            <wp:extent cx="4892040" cy="3261360"/>
            <wp:effectExtent l="19050" t="19050" r="22860" b="1524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extLst>
                        <a:ext uri="{28A0092B-C50C-407E-A947-70E740481C1C}">
                          <a14:useLocalDpi xmlns:a14="http://schemas.microsoft.com/office/drawing/2010/main" val="0"/>
                        </a:ext>
                      </a:extLst>
                    </a:blip>
                    <a:srcRect l="17692" t="14556" b="4537"/>
                    <a:stretch/>
                  </pic:blipFill>
                  <pic:spPr bwMode="auto">
                    <a:xfrm>
                      <a:off x="0" y="0"/>
                      <a:ext cx="4892040" cy="326136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3) Make the corresponding entry for the PYA element of the P&amp;L charge. </w:t>
      </w:r>
    </w:p>
    <w:p w14:paraId="402C61AF" w14:textId="77777777" w:rsidR="00C063C2" w:rsidRDefault="00C063C2" w:rsidP="00C063C2">
      <w:r w:rsidRPr="00AA4466">
        <w:rPr>
          <w:noProof/>
          <w:lang w:eastAsia="zh-TW"/>
        </w:rPr>
        <w:drawing>
          <wp:anchor distT="0" distB="0" distL="114300" distR="114300" simplePos="0" relativeHeight="251664384" behindDoc="0" locked="0" layoutInCell="1" allowOverlap="1" wp14:anchorId="0566461E" wp14:editId="3A035F91">
            <wp:simplePos x="0" y="0"/>
            <wp:positionH relativeFrom="column">
              <wp:posOffset>72390</wp:posOffset>
            </wp:positionH>
            <wp:positionV relativeFrom="paragraph">
              <wp:posOffset>223520</wp:posOffset>
            </wp:positionV>
            <wp:extent cx="4358640" cy="3230880"/>
            <wp:effectExtent l="19050" t="19050" r="22860" b="2667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extLst>
                        <a:ext uri="{28A0092B-C50C-407E-A947-70E740481C1C}">
                          <a14:useLocalDpi xmlns:a14="http://schemas.microsoft.com/office/drawing/2010/main" val="0"/>
                        </a:ext>
                      </a:extLst>
                    </a:blip>
                    <a:srcRect l="16539" t="16068" r="10128" b="3781"/>
                    <a:stretch/>
                  </pic:blipFill>
                  <pic:spPr bwMode="auto">
                    <a:xfrm>
                      <a:off x="0" y="0"/>
                      <a:ext cx="4358640" cy="323088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AC3BAA" w14:textId="77777777" w:rsidR="00C063C2" w:rsidRDefault="00C063C2" w:rsidP="00C063C2"/>
    <w:p w14:paraId="47798801" w14:textId="77777777" w:rsidR="00C063C2" w:rsidRDefault="00C063C2" w:rsidP="00C063C2"/>
    <w:p w14:paraId="1C635E64" w14:textId="77777777" w:rsidR="00C063C2" w:rsidRDefault="00C063C2" w:rsidP="00C063C2">
      <w:r>
        <w:t>4)  If the "List of changes" for transition is being used, the figures expected are automatically adjusted for PYA entries:</w:t>
      </w:r>
    </w:p>
    <w:p w14:paraId="2B28EC82" w14:textId="77777777" w:rsidR="00C063C2" w:rsidRDefault="00C063C2" w:rsidP="00C063C2">
      <w:r w:rsidRPr="00AA4466">
        <w:rPr>
          <w:noProof/>
          <w:lang w:eastAsia="zh-TW"/>
        </w:rPr>
        <w:lastRenderedPageBreak/>
        <w:drawing>
          <wp:anchor distT="0" distB="0" distL="114300" distR="114300" simplePos="0" relativeHeight="251665408" behindDoc="0" locked="0" layoutInCell="1" allowOverlap="1" wp14:anchorId="75CFDF68" wp14:editId="2E760EC0">
            <wp:simplePos x="0" y="0"/>
            <wp:positionH relativeFrom="column">
              <wp:posOffset>194310</wp:posOffset>
            </wp:positionH>
            <wp:positionV relativeFrom="paragraph">
              <wp:posOffset>226060</wp:posOffset>
            </wp:positionV>
            <wp:extent cx="4853940" cy="3200400"/>
            <wp:effectExtent l="19050" t="19050" r="22860" b="19050"/>
            <wp:wrapTopAndBottom/>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extLst>
                        <a:ext uri="{28A0092B-C50C-407E-A947-70E740481C1C}">
                          <a14:useLocalDpi xmlns:a14="http://schemas.microsoft.com/office/drawing/2010/main" val="0"/>
                        </a:ext>
                      </a:extLst>
                    </a:blip>
                    <a:srcRect l="18333" t="16635" b="3970"/>
                    <a:stretch/>
                  </pic:blipFill>
                  <pic:spPr bwMode="auto">
                    <a:xfrm>
                      <a:off x="0" y="0"/>
                      <a:ext cx="4853940" cy="320040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060A52" w14:textId="77777777" w:rsidR="00C063C2" w:rsidRDefault="00C063C2" w:rsidP="00C063C2"/>
    <w:p w14:paraId="6EC6D67C" w14:textId="77777777" w:rsidR="00C063C2" w:rsidRDefault="00C063C2" w:rsidP="00C063C2">
      <w:r>
        <w:t>5) The Prior period error note is shown as before, with the revised figures (£2,000 instead of £5,000).  The FRS 102 transition note is also displayed and shows the effect of the PYA:</w:t>
      </w:r>
    </w:p>
    <w:p w14:paraId="5D1F460F" w14:textId="77777777" w:rsidR="00C063C2" w:rsidRDefault="00C063C2" w:rsidP="00C063C2"/>
    <w:p w14:paraId="13CFA6C3" w14:textId="77777777" w:rsidR="00C063C2" w:rsidRDefault="00C063C2" w:rsidP="00C063C2">
      <w:r w:rsidRPr="00AA4466">
        <w:rPr>
          <w:noProof/>
          <w:lang w:eastAsia="zh-TW"/>
        </w:rPr>
        <w:drawing>
          <wp:inline distT="0" distB="0" distL="0" distR="0" wp14:anchorId="0B9D0C85" wp14:editId="22F611F3">
            <wp:extent cx="4671060" cy="1920240"/>
            <wp:effectExtent l="19050" t="19050" r="15240" b="2286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10783" t="17911" r="10525" b="31317"/>
                    <a:stretch/>
                  </pic:blipFill>
                  <pic:spPr bwMode="auto">
                    <a:xfrm>
                      <a:off x="0" y="0"/>
                      <a:ext cx="4671060" cy="192024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03D3D3D" w14:textId="77777777" w:rsidR="00C063C2" w:rsidRDefault="00C063C2" w:rsidP="00C063C2"/>
    <w:p w14:paraId="6863220D" w14:textId="77777777" w:rsidR="00C063C2" w:rsidRPr="00B26B69" w:rsidRDefault="00C063C2" w:rsidP="00C063C2">
      <w:r>
        <w:t>6) Where the prior period adjustments materially affect the prior year opening balances, these are entered in the grid set out in (2) above.</w:t>
      </w:r>
    </w:p>
    <w:p w14:paraId="3E1E4535" w14:textId="77777777" w:rsidR="00C063C2" w:rsidRDefault="00C063C2" w:rsidP="00C063C2">
      <w:pPr>
        <w:pStyle w:val="Heading1"/>
      </w:pPr>
      <w:bookmarkStart w:id="90" w:name="_Toc444963992"/>
      <w:bookmarkStart w:id="91" w:name="_Toc447274648"/>
      <w:r>
        <w:lastRenderedPageBreak/>
        <w:t>Known Issues</w:t>
      </w:r>
      <w:bookmarkEnd w:id="90"/>
      <w:bookmarkEnd w:id="91"/>
    </w:p>
    <w:p w14:paraId="2910CB7C" w14:textId="77777777" w:rsidR="00C063C2" w:rsidRDefault="00C063C2" w:rsidP="00C72318">
      <w:pPr>
        <w:pStyle w:val="Bullet1"/>
        <w:numPr>
          <w:ilvl w:val="0"/>
          <w:numId w:val="0"/>
        </w:numPr>
        <w:ind w:left="700" w:hanging="340"/>
      </w:pPr>
    </w:p>
    <w:p w14:paraId="045B0CEC" w14:textId="77777777" w:rsidR="00C063C2" w:rsidRPr="00A063FB" w:rsidRDefault="00C063C2" w:rsidP="00C063C2"/>
    <w:p w14:paraId="77A2F95D" w14:textId="7D2892C9" w:rsidR="00F93462" w:rsidRDefault="00F93462" w:rsidP="00F93462">
      <w:pPr>
        <w:pStyle w:val="Heading1"/>
      </w:pPr>
      <w:bookmarkStart w:id="92" w:name="_Toc444963993"/>
      <w:bookmarkStart w:id="93" w:name="_Toc447274649"/>
      <w:r>
        <w:lastRenderedPageBreak/>
        <w:t>Appendix 1</w:t>
      </w:r>
      <w:bookmarkStart w:id="94" w:name="_Toc444963994"/>
      <w:bookmarkEnd w:id="92"/>
      <w:r w:rsidR="000956C2">
        <w:t xml:space="preserve"> - </w:t>
      </w:r>
      <w:r>
        <w:t>Format Guide</w:t>
      </w:r>
      <w:bookmarkEnd w:id="94"/>
      <w:bookmarkEnd w:id="93"/>
    </w:p>
    <w:p w14:paraId="4245637D" w14:textId="77777777" w:rsidR="00F93462" w:rsidRDefault="00F93462" w:rsidP="00F93462">
      <w:bookmarkStart w:id="95" w:name="OLE_LINK1"/>
      <w:bookmarkStart w:id="96" w:name="OLE_LINK2"/>
      <w:r>
        <w:t>Detailed below is a list of the Master Pages and Notes for the CCH Limited (FRS 102) Master Pack (Full Collection):</w:t>
      </w:r>
    </w:p>
    <w:tbl>
      <w:tblPr>
        <w:tblW w:w="0" w:type="auto"/>
        <w:tblLayout w:type="fixed"/>
        <w:tblLook w:val="0000" w:firstRow="0" w:lastRow="0" w:firstColumn="0" w:lastColumn="0" w:noHBand="0" w:noVBand="0"/>
      </w:tblPr>
      <w:tblGrid>
        <w:gridCol w:w="834"/>
        <w:gridCol w:w="4661"/>
        <w:gridCol w:w="1701"/>
      </w:tblGrid>
      <w:tr w:rsidR="00F93462" w:rsidRPr="00BD228A" w14:paraId="7B7EC8CF" w14:textId="77777777" w:rsidTr="00F93462">
        <w:tc>
          <w:tcPr>
            <w:tcW w:w="834" w:type="dxa"/>
          </w:tcPr>
          <w:bookmarkEnd w:id="95"/>
          <w:bookmarkEnd w:id="96"/>
          <w:p w14:paraId="7B06923D" w14:textId="77777777" w:rsidR="00F93462" w:rsidRPr="00BD228A" w:rsidRDefault="00F93462" w:rsidP="00F93462">
            <w:pPr>
              <w:pStyle w:val="NoSpacing"/>
              <w:rPr>
                <w:rStyle w:val="BoldChar"/>
              </w:rPr>
            </w:pPr>
            <w:r w:rsidRPr="00BD228A">
              <w:rPr>
                <w:rStyle w:val="BoldChar"/>
              </w:rPr>
              <w:t>Seq</w:t>
            </w:r>
          </w:p>
        </w:tc>
        <w:tc>
          <w:tcPr>
            <w:tcW w:w="4661" w:type="dxa"/>
          </w:tcPr>
          <w:p w14:paraId="46253A93" w14:textId="77777777" w:rsidR="00F93462" w:rsidRPr="00BD228A" w:rsidRDefault="00F93462" w:rsidP="00F93462">
            <w:pPr>
              <w:pStyle w:val="NoSpacing"/>
              <w:rPr>
                <w:rStyle w:val="BoldChar"/>
              </w:rPr>
            </w:pPr>
            <w:r w:rsidRPr="00BD228A">
              <w:rPr>
                <w:rStyle w:val="BoldChar"/>
              </w:rPr>
              <w:t>Name</w:t>
            </w:r>
          </w:p>
        </w:tc>
        <w:tc>
          <w:tcPr>
            <w:tcW w:w="1701" w:type="dxa"/>
          </w:tcPr>
          <w:p w14:paraId="1D450287" w14:textId="77777777" w:rsidR="00F93462" w:rsidRPr="00BD228A" w:rsidRDefault="00F93462" w:rsidP="00F93462">
            <w:pPr>
              <w:pStyle w:val="NoSpacing"/>
              <w:rPr>
                <w:rStyle w:val="BoldChar"/>
              </w:rPr>
            </w:pPr>
            <w:r w:rsidRPr="00BD228A">
              <w:rPr>
                <w:rStyle w:val="BoldChar"/>
              </w:rPr>
              <w:t>Code</w:t>
            </w:r>
          </w:p>
        </w:tc>
      </w:tr>
      <w:tr w:rsidR="00F93462" w14:paraId="4ABA6835" w14:textId="77777777" w:rsidTr="00F93462">
        <w:tc>
          <w:tcPr>
            <w:tcW w:w="834" w:type="dxa"/>
          </w:tcPr>
          <w:p w14:paraId="49EAB040" w14:textId="77777777" w:rsidR="00F93462" w:rsidRDefault="00F93462" w:rsidP="00F93462">
            <w:pPr>
              <w:pStyle w:val="NoSpacing"/>
            </w:pPr>
            <w:r>
              <w:t>0</w:t>
            </w:r>
          </w:p>
        </w:tc>
        <w:tc>
          <w:tcPr>
            <w:tcW w:w="4661" w:type="dxa"/>
          </w:tcPr>
          <w:p w14:paraId="4B785540" w14:textId="77777777" w:rsidR="00F93462" w:rsidRDefault="00F93462" w:rsidP="00F93462">
            <w:pPr>
              <w:pStyle w:val="NoSpacing"/>
            </w:pPr>
            <w:r>
              <w:t>Front Cover</w:t>
            </w:r>
          </w:p>
        </w:tc>
        <w:tc>
          <w:tcPr>
            <w:tcW w:w="1701" w:type="dxa"/>
          </w:tcPr>
          <w:p w14:paraId="626B5576" w14:textId="77777777" w:rsidR="00F93462" w:rsidRDefault="00F93462" w:rsidP="00F93462">
            <w:pPr>
              <w:pStyle w:val="NoSpacing"/>
            </w:pPr>
            <w:r>
              <w:t>Page1cvr</w:t>
            </w:r>
          </w:p>
        </w:tc>
      </w:tr>
      <w:tr w:rsidR="00F93462" w14:paraId="279E7B09" w14:textId="77777777" w:rsidTr="00F93462">
        <w:tc>
          <w:tcPr>
            <w:tcW w:w="834" w:type="dxa"/>
          </w:tcPr>
          <w:p w14:paraId="6C3C9903" w14:textId="77777777" w:rsidR="00F93462" w:rsidRDefault="00F93462" w:rsidP="00F93462">
            <w:pPr>
              <w:pStyle w:val="NoSpacing"/>
            </w:pPr>
            <w:r>
              <w:t>1</w:t>
            </w:r>
          </w:p>
        </w:tc>
        <w:tc>
          <w:tcPr>
            <w:tcW w:w="4661" w:type="dxa"/>
          </w:tcPr>
          <w:p w14:paraId="6BC6E72C" w14:textId="77777777" w:rsidR="00F93462" w:rsidRDefault="00F93462" w:rsidP="00F93462">
            <w:pPr>
              <w:pStyle w:val="NoSpacing"/>
            </w:pPr>
            <w:r>
              <w:t>Company Information</w:t>
            </w:r>
          </w:p>
        </w:tc>
        <w:tc>
          <w:tcPr>
            <w:tcW w:w="1701" w:type="dxa"/>
          </w:tcPr>
          <w:p w14:paraId="489F7028" w14:textId="77777777" w:rsidR="00F93462" w:rsidRDefault="00F93462" w:rsidP="00F93462">
            <w:pPr>
              <w:pStyle w:val="NoSpacing"/>
            </w:pPr>
            <w:r>
              <w:t>Page2inf</w:t>
            </w:r>
          </w:p>
        </w:tc>
      </w:tr>
      <w:tr w:rsidR="00F93462" w14:paraId="492A1D93" w14:textId="77777777" w:rsidTr="00F93462">
        <w:tc>
          <w:tcPr>
            <w:tcW w:w="834" w:type="dxa"/>
          </w:tcPr>
          <w:p w14:paraId="05E2CD35" w14:textId="77777777" w:rsidR="00F93462" w:rsidRDefault="00F93462" w:rsidP="00F93462">
            <w:pPr>
              <w:pStyle w:val="NoSpacing"/>
            </w:pPr>
            <w:r>
              <w:t>2</w:t>
            </w:r>
          </w:p>
        </w:tc>
        <w:tc>
          <w:tcPr>
            <w:tcW w:w="4661" w:type="dxa"/>
          </w:tcPr>
          <w:p w14:paraId="68E721EC" w14:textId="77777777" w:rsidR="00F93462" w:rsidRDefault="00F93462" w:rsidP="00F93462">
            <w:pPr>
              <w:pStyle w:val="NoSpacing"/>
            </w:pPr>
            <w:r>
              <w:t>Contents</w:t>
            </w:r>
          </w:p>
        </w:tc>
        <w:tc>
          <w:tcPr>
            <w:tcW w:w="1701" w:type="dxa"/>
          </w:tcPr>
          <w:p w14:paraId="060D595E" w14:textId="77777777" w:rsidR="00F93462" w:rsidRDefault="00F93462" w:rsidP="00F93462">
            <w:pPr>
              <w:pStyle w:val="NoSpacing"/>
            </w:pPr>
            <w:r>
              <w:t>Page3con</w:t>
            </w:r>
          </w:p>
        </w:tc>
      </w:tr>
      <w:tr w:rsidR="00F93462" w14:paraId="1540C808" w14:textId="77777777" w:rsidTr="00F93462">
        <w:tc>
          <w:tcPr>
            <w:tcW w:w="834" w:type="dxa"/>
          </w:tcPr>
          <w:p w14:paraId="6FBD739B" w14:textId="77777777" w:rsidR="00F93462" w:rsidRDefault="00F93462" w:rsidP="00F93462">
            <w:pPr>
              <w:pStyle w:val="NoSpacing"/>
            </w:pPr>
            <w:r>
              <w:t>3</w:t>
            </w:r>
          </w:p>
        </w:tc>
        <w:tc>
          <w:tcPr>
            <w:tcW w:w="4661" w:type="dxa"/>
          </w:tcPr>
          <w:p w14:paraId="5208EE07" w14:textId="77777777" w:rsidR="00F93462" w:rsidRDefault="00F93462" w:rsidP="00F93462">
            <w:pPr>
              <w:pStyle w:val="NoSpacing"/>
            </w:pPr>
            <w:r>
              <w:t>Strategic Report</w:t>
            </w:r>
          </w:p>
        </w:tc>
        <w:tc>
          <w:tcPr>
            <w:tcW w:w="1701" w:type="dxa"/>
          </w:tcPr>
          <w:p w14:paraId="3BA071F6" w14:textId="77777777" w:rsidR="00F93462" w:rsidRDefault="00F93462" w:rsidP="00F93462">
            <w:pPr>
              <w:pStyle w:val="NoSpacing"/>
            </w:pPr>
            <w:r>
              <w:t>Page4sr</w:t>
            </w:r>
          </w:p>
        </w:tc>
      </w:tr>
      <w:tr w:rsidR="00F93462" w14:paraId="7450B8C9" w14:textId="77777777" w:rsidTr="00F93462">
        <w:tc>
          <w:tcPr>
            <w:tcW w:w="834" w:type="dxa"/>
          </w:tcPr>
          <w:p w14:paraId="71469054" w14:textId="77777777" w:rsidR="00F93462" w:rsidRDefault="00F93462" w:rsidP="00F93462">
            <w:pPr>
              <w:pStyle w:val="NoSpacing"/>
            </w:pPr>
            <w:r>
              <w:t>4</w:t>
            </w:r>
          </w:p>
        </w:tc>
        <w:tc>
          <w:tcPr>
            <w:tcW w:w="4661" w:type="dxa"/>
          </w:tcPr>
          <w:p w14:paraId="3B1BD3E9" w14:textId="77777777" w:rsidR="00F93462" w:rsidRDefault="00F93462" w:rsidP="00F93462">
            <w:pPr>
              <w:pStyle w:val="NoSpacing"/>
            </w:pPr>
            <w:r>
              <w:t>Directors' Report</w:t>
            </w:r>
          </w:p>
        </w:tc>
        <w:tc>
          <w:tcPr>
            <w:tcW w:w="1701" w:type="dxa"/>
          </w:tcPr>
          <w:p w14:paraId="359D72FA" w14:textId="77777777" w:rsidR="00F93462" w:rsidRDefault="00F93462" w:rsidP="00F93462">
            <w:pPr>
              <w:pStyle w:val="NoSpacing"/>
            </w:pPr>
            <w:r>
              <w:t>Page4dir</w:t>
            </w:r>
          </w:p>
        </w:tc>
      </w:tr>
      <w:tr w:rsidR="00F93462" w14:paraId="5B881356" w14:textId="77777777" w:rsidTr="00F93462">
        <w:tc>
          <w:tcPr>
            <w:tcW w:w="834" w:type="dxa"/>
          </w:tcPr>
          <w:p w14:paraId="57CDDA4C" w14:textId="77777777" w:rsidR="00F93462" w:rsidRDefault="00F93462" w:rsidP="00F93462">
            <w:pPr>
              <w:pStyle w:val="NoSpacing"/>
            </w:pPr>
            <w:r>
              <w:t>5</w:t>
            </w:r>
          </w:p>
        </w:tc>
        <w:tc>
          <w:tcPr>
            <w:tcW w:w="4661" w:type="dxa"/>
          </w:tcPr>
          <w:p w14:paraId="0F3C8960" w14:textId="77777777" w:rsidR="00F93462" w:rsidRDefault="00F93462" w:rsidP="00F93462">
            <w:pPr>
              <w:pStyle w:val="NoSpacing"/>
            </w:pPr>
            <w:r>
              <w:t>Directors' Responsibilities Statement</w:t>
            </w:r>
          </w:p>
        </w:tc>
        <w:tc>
          <w:tcPr>
            <w:tcW w:w="1701" w:type="dxa"/>
          </w:tcPr>
          <w:p w14:paraId="206EF3B4" w14:textId="77777777" w:rsidR="00F93462" w:rsidRDefault="00F93462" w:rsidP="00F93462">
            <w:pPr>
              <w:pStyle w:val="NoSpacing"/>
            </w:pPr>
            <w:r>
              <w:t>Page4drs</w:t>
            </w:r>
          </w:p>
        </w:tc>
      </w:tr>
      <w:tr w:rsidR="00F93462" w14:paraId="28120FEC" w14:textId="77777777" w:rsidTr="00F93462">
        <w:tc>
          <w:tcPr>
            <w:tcW w:w="834" w:type="dxa"/>
          </w:tcPr>
          <w:p w14:paraId="0E5AA702" w14:textId="77777777" w:rsidR="00F93462" w:rsidRDefault="00F93462" w:rsidP="00F93462">
            <w:pPr>
              <w:pStyle w:val="NoSpacing"/>
            </w:pPr>
            <w:r>
              <w:t>6</w:t>
            </w:r>
          </w:p>
        </w:tc>
        <w:tc>
          <w:tcPr>
            <w:tcW w:w="4661" w:type="dxa"/>
          </w:tcPr>
          <w:p w14:paraId="46C5A642" w14:textId="77777777" w:rsidR="00F93462" w:rsidRDefault="00F93462" w:rsidP="00F93462">
            <w:pPr>
              <w:pStyle w:val="NoSpacing"/>
            </w:pPr>
            <w:r>
              <w:t>Directors' Declaration</w:t>
            </w:r>
          </w:p>
        </w:tc>
        <w:tc>
          <w:tcPr>
            <w:tcW w:w="1701" w:type="dxa"/>
          </w:tcPr>
          <w:p w14:paraId="2788041A" w14:textId="77777777" w:rsidR="00F93462" w:rsidRDefault="00F93462" w:rsidP="00F93462">
            <w:pPr>
              <w:pStyle w:val="NoSpacing"/>
            </w:pPr>
            <w:r>
              <w:t>Page4dd</w:t>
            </w:r>
          </w:p>
        </w:tc>
      </w:tr>
      <w:tr w:rsidR="00F93462" w14:paraId="56E57621" w14:textId="77777777" w:rsidTr="00F93462">
        <w:tc>
          <w:tcPr>
            <w:tcW w:w="834" w:type="dxa"/>
          </w:tcPr>
          <w:p w14:paraId="57F9863B" w14:textId="77777777" w:rsidR="00F93462" w:rsidRDefault="00F93462" w:rsidP="00F93462">
            <w:pPr>
              <w:pStyle w:val="NoSpacing"/>
            </w:pPr>
            <w:r>
              <w:t>7</w:t>
            </w:r>
          </w:p>
        </w:tc>
        <w:tc>
          <w:tcPr>
            <w:tcW w:w="4661" w:type="dxa"/>
          </w:tcPr>
          <w:p w14:paraId="1A9F79CD" w14:textId="77777777" w:rsidR="00F93462" w:rsidRDefault="00F93462" w:rsidP="00F93462">
            <w:pPr>
              <w:pStyle w:val="NoSpacing"/>
            </w:pPr>
            <w:r>
              <w:t>Auditor's Report</w:t>
            </w:r>
          </w:p>
        </w:tc>
        <w:tc>
          <w:tcPr>
            <w:tcW w:w="1701" w:type="dxa"/>
          </w:tcPr>
          <w:p w14:paraId="73106451" w14:textId="77777777" w:rsidR="00F93462" w:rsidRDefault="00F93462" w:rsidP="00F93462">
            <w:pPr>
              <w:pStyle w:val="NoSpacing"/>
            </w:pPr>
            <w:r>
              <w:t>Page5aud</w:t>
            </w:r>
          </w:p>
        </w:tc>
      </w:tr>
      <w:tr w:rsidR="00F93462" w14:paraId="40283CF6" w14:textId="77777777" w:rsidTr="00F93462">
        <w:tc>
          <w:tcPr>
            <w:tcW w:w="834" w:type="dxa"/>
          </w:tcPr>
          <w:p w14:paraId="3BF1AFD2" w14:textId="77777777" w:rsidR="00F93462" w:rsidRDefault="00F93462" w:rsidP="00F93462">
            <w:pPr>
              <w:pStyle w:val="NoSpacing"/>
            </w:pPr>
            <w:r>
              <w:t>8</w:t>
            </w:r>
          </w:p>
        </w:tc>
        <w:tc>
          <w:tcPr>
            <w:tcW w:w="4661" w:type="dxa"/>
          </w:tcPr>
          <w:p w14:paraId="41F2F157" w14:textId="77777777" w:rsidR="00F93462" w:rsidRDefault="00F93462" w:rsidP="00F93462">
            <w:pPr>
              <w:pStyle w:val="NoSpacing"/>
            </w:pPr>
            <w:r>
              <w:t>Accountants' Report</w:t>
            </w:r>
          </w:p>
        </w:tc>
        <w:tc>
          <w:tcPr>
            <w:tcW w:w="1701" w:type="dxa"/>
          </w:tcPr>
          <w:p w14:paraId="20217F95" w14:textId="77777777" w:rsidR="00F93462" w:rsidRDefault="00F93462" w:rsidP="00F93462">
            <w:pPr>
              <w:pStyle w:val="NoSpacing"/>
            </w:pPr>
            <w:r>
              <w:t>Page5ac2</w:t>
            </w:r>
          </w:p>
        </w:tc>
      </w:tr>
      <w:tr w:rsidR="00F93462" w14:paraId="2B1191A5" w14:textId="77777777" w:rsidTr="00F93462">
        <w:tc>
          <w:tcPr>
            <w:tcW w:w="834" w:type="dxa"/>
          </w:tcPr>
          <w:p w14:paraId="62B78E4B" w14:textId="77777777" w:rsidR="00F93462" w:rsidRDefault="00F93462" w:rsidP="00F93462">
            <w:pPr>
              <w:pStyle w:val="NoSpacing"/>
            </w:pPr>
            <w:r>
              <w:t>9</w:t>
            </w:r>
          </w:p>
        </w:tc>
        <w:tc>
          <w:tcPr>
            <w:tcW w:w="4661" w:type="dxa"/>
          </w:tcPr>
          <w:p w14:paraId="36DAC6C9" w14:textId="77777777" w:rsidR="00F93462" w:rsidRDefault="00F93462" w:rsidP="00F93462">
            <w:pPr>
              <w:pStyle w:val="NoSpacing"/>
            </w:pPr>
            <w:r>
              <w:t>Profit And Loss Account</w:t>
            </w:r>
          </w:p>
        </w:tc>
        <w:tc>
          <w:tcPr>
            <w:tcW w:w="1701" w:type="dxa"/>
          </w:tcPr>
          <w:p w14:paraId="0208EA4F" w14:textId="77777777" w:rsidR="00F93462" w:rsidRDefault="00F93462" w:rsidP="00F93462">
            <w:pPr>
              <w:pStyle w:val="NoSpacing"/>
            </w:pPr>
            <w:r>
              <w:t>Page6is</w:t>
            </w:r>
          </w:p>
        </w:tc>
      </w:tr>
      <w:tr w:rsidR="00F93462" w14:paraId="4F7C40CE" w14:textId="77777777" w:rsidTr="00F93462">
        <w:tc>
          <w:tcPr>
            <w:tcW w:w="834" w:type="dxa"/>
          </w:tcPr>
          <w:p w14:paraId="5C0D4294" w14:textId="77777777" w:rsidR="00F93462" w:rsidRDefault="00F93462" w:rsidP="00F93462">
            <w:pPr>
              <w:pStyle w:val="NoSpacing"/>
            </w:pPr>
            <w:r>
              <w:t>10</w:t>
            </w:r>
          </w:p>
        </w:tc>
        <w:tc>
          <w:tcPr>
            <w:tcW w:w="4661" w:type="dxa"/>
          </w:tcPr>
          <w:p w14:paraId="03C01E3B" w14:textId="77777777" w:rsidR="00F93462" w:rsidRDefault="00F93462" w:rsidP="00F93462">
            <w:pPr>
              <w:pStyle w:val="NoSpacing"/>
            </w:pPr>
            <w:r>
              <w:t>Statement of Comprehensive Income</w:t>
            </w:r>
          </w:p>
        </w:tc>
        <w:tc>
          <w:tcPr>
            <w:tcW w:w="1701" w:type="dxa"/>
          </w:tcPr>
          <w:p w14:paraId="7C547793" w14:textId="77777777" w:rsidR="00F93462" w:rsidRDefault="00F93462" w:rsidP="00F93462">
            <w:pPr>
              <w:pStyle w:val="NoSpacing"/>
            </w:pPr>
            <w:r>
              <w:t>Page6soci</w:t>
            </w:r>
          </w:p>
        </w:tc>
      </w:tr>
      <w:tr w:rsidR="00F93462" w14:paraId="10B0EB55" w14:textId="77777777" w:rsidTr="00F93462">
        <w:tc>
          <w:tcPr>
            <w:tcW w:w="834" w:type="dxa"/>
          </w:tcPr>
          <w:p w14:paraId="6CCF0928" w14:textId="77777777" w:rsidR="00F93462" w:rsidRDefault="00F93462" w:rsidP="00F93462">
            <w:pPr>
              <w:pStyle w:val="NoSpacing"/>
            </w:pPr>
            <w:r>
              <w:t>11</w:t>
            </w:r>
          </w:p>
        </w:tc>
        <w:tc>
          <w:tcPr>
            <w:tcW w:w="4661" w:type="dxa"/>
          </w:tcPr>
          <w:p w14:paraId="5D9F3A11" w14:textId="77777777" w:rsidR="00F93462" w:rsidRDefault="00F93462" w:rsidP="00F93462">
            <w:pPr>
              <w:pStyle w:val="NoSpacing"/>
            </w:pPr>
            <w:r>
              <w:t>Balance Sheet</w:t>
            </w:r>
          </w:p>
        </w:tc>
        <w:tc>
          <w:tcPr>
            <w:tcW w:w="1701" w:type="dxa"/>
          </w:tcPr>
          <w:p w14:paraId="408385CD" w14:textId="77777777" w:rsidR="00F93462" w:rsidRDefault="00F93462" w:rsidP="00F93462">
            <w:pPr>
              <w:pStyle w:val="NoSpacing"/>
            </w:pPr>
            <w:r>
              <w:t>Page7sofp</w:t>
            </w:r>
          </w:p>
        </w:tc>
      </w:tr>
      <w:tr w:rsidR="00F93462" w14:paraId="436D177E" w14:textId="77777777" w:rsidTr="00F93462">
        <w:tc>
          <w:tcPr>
            <w:tcW w:w="834" w:type="dxa"/>
          </w:tcPr>
          <w:p w14:paraId="6E40D7E5" w14:textId="77777777" w:rsidR="00F93462" w:rsidRDefault="00F93462" w:rsidP="00F93462">
            <w:pPr>
              <w:pStyle w:val="NoSpacing"/>
            </w:pPr>
            <w:r>
              <w:t>12</w:t>
            </w:r>
          </w:p>
        </w:tc>
        <w:tc>
          <w:tcPr>
            <w:tcW w:w="4661" w:type="dxa"/>
          </w:tcPr>
          <w:p w14:paraId="48A758FD" w14:textId="77777777" w:rsidR="00F93462" w:rsidRDefault="00F93462" w:rsidP="00F93462">
            <w:pPr>
              <w:pStyle w:val="NoSpacing"/>
            </w:pPr>
            <w:r>
              <w:t>Statement of Changes in Equity</w:t>
            </w:r>
          </w:p>
        </w:tc>
        <w:tc>
          <w:tcPr>
            <w:tcW w:w="1701" w:type="dxa"/>
          </w:tcPr>
          <w:p w14:paraId="570DB1DC" w14:textId="77777777" w:rsidR="00F93462" w:rsidRDefault="00F93462" w:rsidP="00F93462">
            <w:pPr>
              <w:pStyle w:val="NoSpacing"/>
            </w:pPr>
            <w:r>
              <w:t>Page7soce</w:t>
            </w:r>
          </w:p>
        </w:tc>
      </w:tr>
      <w:tr w:rsidR="00F93462" w14:paraId="12B9461C" w14:textId="77777777" w:rsidTr="00F93462">
        <w:tc>
          <w:tcPr>
            <w:tcW w:w="834" w:type="dxa"/>
          </w:tcPr>
          <w:p w14:paraId="4B2B1D0E" w14:textId="77777777" w:rsidR="00F93462" w:rsidRDefault="00F93462" w:rsidP="00F93462">
            <w:pPr>
              <w:pStyle w:val="NoSpacing"/>
            </w:pPr>
            <w:r>
              <w:t>13</w:t>
            </w:r>
          </w:p>
        </w:tc>
        <w:tc>
          <w:tcPr>
            <w:tcW w:w="4661" w:type="dxa"/>
          </w:tcPr>
          <w:p w14:paraId="50068B96" w14:textId="77777777" w:rsidR="00F93462" w:rsidRDefault="00F93462" w:rsidP="00F93462">
            <w:pPr>
              <w:pStyle w:val="NoSpacing"/>
            </w:pPr>
            <w:r>
              <w:t>Statement of Cash Flows</w:t>
            </w:r>
          </w:p>
        </w:tc>
        <w:tc>
          <w:tcPr>
            <w:tcW w:w="1701" w:type="dxa"/>
          </w:tcPr>
          <w:p w14:paraId="2625C9BE" w14:textId="77777777" w:rsidR="00F93462" w:rsidRDefault="00F93462" w:rsidP="00F93462">
            <w:pPr>
              <w:pStyle w:val="NoSpacing"/>
            </w:pPr>
            <w:r>
              <w:t>Page8cf</w:t>
            </w:r>
          </w:p>
        </w:tc>
      </w:tr>
      <w:tr w:rsidR="00F93462" w14:paraId="7B3792AB" w14:textId="77777777" w:rsidTr="00F93462">
        <w:tc>
          <w:tcPr>
            <w:tcW w:w="834" w:type="dxa"/>
          </w:tcPr>
          <w:p w14:paraId="68C3499B" w14:textId="77777777" w:rsidR="00F93462" w:rsidRDefault="00F93462" w:rsidP="00F93462">
            <w:pPr>
              <w:pStyle w:val="NoSpacing"/>
            </w:pPr>
            <w:r>
              <w:t>14</w:t>
            </w:r>
          </w:p>
        </w:tc>
        <w:tc>
          <w:tcPr>
            <w:tcW w:w="4661" w:type="dxa"/>
          </w:tcPr>
          <w:p w14:paraId="26EBAA4F" w14:textId="77777777" w:rsidR="00F93462" w:rsidRDefault="00F93462" w:rsidP="00F93462">
            <w:pPr>
              <w:pStyle w:val="NoSpacing"/>
            </w:pPr>
            <w:r>
              <w:t>Accounting Policies</w:t>
            </w:r>
          </w:p>
        </w:tc>
        <w:tc>
          <w:tcPr>
            <w:tcW w:w="1701" w:type="dxa"/>
          </w:tcPr>
          <w:p w14:paraId="39F15ADD" w14:textId="77777777" w:rsidR="00F93462" w:rsidRDefault="00F93462" w:rsidP="00F93462">
            <w:pPr>
              <w:pStyle w:val="NoSpacing"/>
            </w:pPr>
            <w:r>
              <w:t>Note01</w:t>
            </w:r>
          </w:p>
        </w:tc>
      </w:tr>
      <w:tr w:rsidR="00F93462" w14:paraId="45D82A38" w14:textId="77777777" w:rsidTr="00F93462">
        <w:tc>
          <w:tcPr>
            <w:tcW w:w="834" w:type="dxa"/>
          </w:tcPr>
          <w:p w14:paraId="1E02A7C7" w14:textId="77777777" w:rsidR="00F93462" w:rsidRDefault="00F93462" w:rsidP="00F93462">
            <w:pPr>
              <w:pStyle w:val="NoSpacing"/>
            </w:pPr>
            <w:r>
              <w:t>15</w:t>
            </w:r>
          </w:p>
        </w:tc>
        <w:tc>
          <w:tcPr>
            <w:tcW w:w="4661" w:type="dxa"/>
          </w:tcPr>
          <w:p w14:paraId="66EB484B" w14:textId="77777777" w:rsidR="00F93462" w:rsidRDefault="00F93462" w:rsidP="00F93462">
            <w:pPr>
              <w:pStyle w:val="NoSpacing"/>
            </w:pPr>
            <w:r>
              <w:t>Change in Accounting Policies</w:t>
            </w:r>
          </w:p>
        </w:tc>
        <w:tc>
          <w:tcPr>
            <w:tcW w:w="1701" w:type="dxa"/>
          </w:tcPr>
          <w:p w14:paraId="6B415EA1" w14:textId="77777777" w:rsidR="00F93462" w:rsidRDefault="00F93462" w:rsidP="00F93462">
            <w:pPr>
              <w:pStyle w:val="NoSpacing"/>
            </w:pPr>
            <w:r>
              <w:t>Note02</w:t>
            </w:r>
          </w:p>
        </w:tc>
      </w:tr>
      <w:tr w:rsidR="00F93462" w14:paraId="1D83DC30" w14:textId="77777777" w:rsidTr="00F93462">
        <w:tc>
          <w:tcPr>
            <w:tcW w:w="834" w:type="dxa"/>
          </w:tcPr>
          <w:p w14:paraId="10D87732" w14:textId="77777777" w:rsidR="00F93462" w:rsidRDefault="00F93462" w:rsidP="00F93462">
            <w:pPr>
              <w:pStyle w:val="NoSpacing"/>
            </w:pPr>
            <w:r>
              <w:t>16</w:t>
            </w:r>
          </w:p>
        </w:tc>
        <w:tc>
          <w:tcPr>
            <w:tcW w:w="4661" w:type="dxa"/>
          </w:tcPr>
          <w:p w14:paraId="5B616C44" w14:textId="77777777" w:rsidR="00F93462" w:rsidRDefault="00F93462" w:rsidP="00F93462">
            <w:pPr>
              <w:pStyle w:val="NoSpacing"/>
            </w:pPr>
            <w:r>
              <w:t>Critical Accounting Estimates</w:t>
            </w:r>
          </w:p>
        </w:tc>
        <w:tc>
          <w:tcPr>
            <w:tcW w:w="1701" w:type="dxa"/>
          </w:tcPr>
          <w:p w14:paraId="438341E6" w14:textId="77777777" w:rsidR="00F93462" w:rsidRDefault="00F93462" w:rsidP="00F93462">
            <w:pPr>
              <w:pStyle w:val="NoSpacing"/>
            </w:pPr>
            <w:r>
              <w:t>Note03</w:t>
            </w:r>
          </w:p>
        </w:tc>
      </w:tr>
      <w:tr w:rsidR="00F93462" w14:paraId="7A68237C" w14:textId="77777777" w:rsidTr="00F93462">
        <w:tc>
          <w:tcPr>
            <w:tcW w:w="834" w:type="dxa"/>
          </w:tcPr>
          <w:p w14:paraId="66A2E9CA" w14:textId="77777777" w:rsidR="00F93462" w:rsidRDefault="00F93462" w:rsidP="00F93462">
            <w:pPr>
              <w:pStyle w:val="NoSpacing"/>
            </w:pPr>
            <w:r>
              <w:t>17</w:t>
            </w:r>
          </w:p>
        </w:tc>
        <w:tc>
          <w:tcPr>
            <w:tcW w:w="4661" w:type="dxa"/>
          </w:tcPr>
          <w:p w14:paraId="12EFC7BF" w14:textId="77777777" w:rsidR="00F93462" w:rsidRDefault="00F93462" w:rsidP="00F93462">
            <w:pPr>
              <w:pStyle w:val="NoSpacing"/>
            </w:pPr>
            <w:r>
              <w:t>Spare Note 1</w:t>
            </w:r>
          </w:p>
        </w:tc>
        <w:tc>
          <w:tcPr>
            <w:tcW w:w="1701" w:type="dxa"/>
          </w:tcPr>
          <w:p w14:paraId="13CEAA4E" w14:textId="77777777" w:rsidR="00F93462" w:rsidRDefault="00F93462" w:rsidP="00F93462">
            <w:pPr>
              <w:pStyle w:val="NoSpacing"/>
            </w:pPr>
            <w:r>
              <w:t>Note04</w:t>
            </w:r>
          </w:p>
        </w:tc>
      </w:tr>
      <w:tr w:rsidR="00F93462" w14:paraId="395E32F6" w14:textId="77777777" w:rsidTr="00F93462">
        <w:tc>
          <w:tcPr>
            <w:tcW w:w="834" w:type="dxa"/>
          </w:tcPr>
          <w:p w14:paraId="0826523F" w14:textId="77777777" w:rsidR="00F93462" w:rsidRDefault="00F93462" w:rsidP="00F93462">
            <w:pPr>
              <w:pStyle w:val="NoSpacing"/>
            </w:pPr>
            <w:r>
              <w:t>18</w:t>
            </w:r>
          </w:p>
        </w:tc>
        <w:tc>
          <w:tcPr>
            <w:tcW w:w="4661" w:type="dxa"/>
          </w:tcPr>
          <w:p w14:paraId="412DFAA7" w14:textId="77777777" w:rsidR="00F93462" w:rsidRDefault="00F93462" w:rsidP="00F93462">
            <w:pPr>
              <w:pStyle w:val="NoSpacing"/>
            </w:pPr>
            <w:r>
              <w:t>Turnover</w:t>
            </w:r>
          </w:p>
        </w:tc>
        <w:tc>
          <w:tcPr>
            <w:tcW w:w="1701" w:type="dxa"/>
          </w:tcPr>
          <w:p w14:paraId="1BF5A240" w14:textId="77777777" w:rsidR="00F93462" w:rsidRDefault="00F93462" w:rsidP="00F93462">
            <w:pPr>
              <w:pStyle w:val="NoSpacing"/>
            </w:pPr>
            <w:r>
              <w:t>Note05</w:t>
            </w:r>
          </w:p>
        </w:tc>
      </w:tr>
      <w:tr w:rsidR="00F93462" w14:paraId="2699D888" w14:textId="77777777" w:rsidTr="00F93462">
        <w:tc>
          <w:tcPr>
            <w:tcW w:w="834" w:type="dxa"/>
          </w:tcPr>
          <w:p w14:paraId="6DD5ECAB" w14:textId="77777777" w:rsidR="00F93462" w:rsidRDefault="00F93462" w:rsidP="00F93462">
            <w:pPr>
              <w:pStyle w:val="NoSpacing"/>
            </w:pPr>
            <w:r>
              <w:t>19</w:t>
            </w:r>
          </w:p>
        </w:tc>
        <w:tc>
          <w:tcPr>
            <w:tcW w:w="4661" w:type="dxa"/>
          </w:tcPr>
          <w:p w14:paraId="42E54C24" w14:textId="77777777" w:rsidR="00F93462" w:rsidRDefault="00F93462" w:rsidP="00F93462">
            <w:pPr>
              <w:pStyle w:val="NoSpacing"/>
            </w:pPr>
            <w:r>
              <w:t>Exceptional Items</w:t>
            </w:r>
          </w:p>
        </w:tc>
        <w:tc>
          <w:tcPr>
            <w:tcW w:w="1701" w:type="dxa"/>
          </w:tcPr>
          <w:p w14:paraId="71A6C9D5" w14:textId="77777777" w:rsidR="00F93462" w:rsidRDefault="00F93462" w:rsidP="00F93462">
            <w:pPr>
              <w:pStyle w:val="NoSpacing"/>
            </w:pPr>
            <w:r>
              <w:t>Note06</w:t>
            </w:r>
          </w:p>
        </w:tc>
      </w:tr>
      <w:tr w:rsidR="00F93462" w14:paraId="1FDDFE1E" w14:textId="77777777" w:rsidTr="00F93462">
        <w:tc>
          <w:tcPr>
            <w:tcW w:w="834" w:type="dxa"/>
          </w:tcPr>
          <w:p w14:paraId="77149F76" w14:textId="77777777" w:rsidR="00F93462" w:rsidRDefault="00F93462" w:rsidP="00F93462">
            <w:pPr>
              <w:pStyle w:val="NoSpacing"/>
            </w:pPr>
            <w:r>
              <w:t>20</w:t>
            </w:r>
          </w:p>
        </w:tc>
        <w:tc>
          <w:tcPr>
            <w:tcW w:w="4661" w:type="dxa"/>
          </w:tcPr>
          <w:p w14:paraId="6D366BB3" w14:textId="77777777" w:rsidR="00F93462" w:rsidRDefault="00F93462" w:rsidP="00F93462">
            <w:pPr>
              <w:pStyle w:val="NoSpacing"/>
            </w:pPr>
            <w:r>
              <w:t>Spare Note 2</w:t>
            </w:r>
          </w:p>
        </w:tc>
        <w:tc>
          <w:tcPr>
            <w:tcW w:w="1701" w:type="dxa"/>
          </w:tcPr>
          <w:p w14:paraId="5BCE995A" w14:textId="77777777" w:rsidR="00F93462" w:rsidRDefault="00F93462" w:rsidP="00F93462">
            <w:pPr>
              <w:pStyle w:val="NoSpacing"/>
            </w:pPr>
            <w:r>
              <w:t>Note07</w:t>
            </w:r>
          </w:p>
        </w:tc>
      </w:tr>
      <w:tr w:rsidR="00F93462" w14:paraId="67B65C0E" w14:textId="77777777" w:rsidTr="00F93462">
        <w:tc>
          <w:tcPr>
            <w:tcW w:w="834" w:type="dxa"/>
          </w:tcPr>
          <w:p w14:paraId="226A985F" w14:textId="77777777" w:rsidR="00F93462" w:rsidRDefault="00F93462" w:rsidP="00F93462">
            <w:pPr>
              <w:pStyle w:val="NoSpacing"/>
            </w:pPr>
            <w:r>
              <w:t>21</w:t>
            </w:r>
          </w:p>
        </w:tc>
        <w:tc>
          <w:tcPr>
            <w:tcW w:w="4661" w:type="dxa"/>
          </w:tcPr>
          <w:p w14:paraId="6E643552" w14:textId="77777777" w:rsidR="00F93462" w:rsidRDefault="00F93462" w:rsidP="00F93462">
            <w:pPr>
              <w:pStyle w:val="NoSpacing"/>
            </w:pPr>
            <w:r>
              <w:t>Spare Note 3</w:t>
            </w:r>
          </w:p>
        </w:tc>
        <w:tc>
          <w:tcPr>
            <w:tcW w:w="1701" w:type="dxa"/>
          </w:tcPr>
          <w:p w14:paraId="155E8F91" w14:textId="77777777" w:rsidR="00F93462" w:rsidRDefault="00F93462" w:rsidP="00F93462">
            <w:pPr>
              <w:pStyle w:val="NoSpacing"/>
            </w:pPr>
            <w:r>
              <w:t>Note08</w:t>
            </w:r>
          </w:p>
        </w:tc>
      </w:tr>
      <w:tr w:rsidR="00F93462" w14:paraId="4AF71B72" w14:textId="77777777" w:rsidTr="00F93462">
        <w:tc>
          <w:tcPr>
            <w:tcW w:w="834" w:type="dxa"/>
          </w:tcPr>
          <w:p w14:paraId="59F66FA2" w14:textId="77777777" w:rsidR="00F93462" w:rsidRDefault="00F93462" w:rsidP="00F93462">
            <w:pPr>
              <w:pStyle w:val="NoSpacing"/>
            </w:pPr>
            <w:r>
              <w:t>22</w:t>
            </w:r>
          </w:p>
        </w:tc>
        <w:tc>
          <w:tcPr>
            <w:tcW w:w="4661" w:type="dxa"/>
          </w:tcPr>
          <w:p w14:paraId="5E257EEE" w14:textId="77777777" w:rsidR="00F93462" w:rsidRDefault="00F93462" w:rsidP="00F93462">
            <w:pPr>
              <w:pStyle w:val="NoSpacing"/>
            </w:pPr>
            <w:r>
              <w:t>Spare Note 4</w:t>
            </w:r>
          </w:p>
        </w:tc>
        <w:tc>
          <w:tcPr>
            <w:tcW w:w="1701" w:type="dxa"/>
          </w:tcPr>
          <w:p w14:paraId="5F834B92" w14:textId="77777777" w:rsidR="00F93462" w:rsidRDefault="00F93462" w:rsidP="00F93462">
            <w:pPr>
              <w:pStyle w:val="NoSpacing"/>
            </w:pPr>
            <w:r>
              <w:t>Note09</w:t>
            </w:r>
          </w:p>
        </w:tc>
      </w:tr>
      <w:tr w:rsidR="00F93462" w14:paraId="1098BBB4" w14:textId="77777777" w:rsidTr="00F93462">
        <w:tc>
          <w:tcPr>
            <w:tcW w:w="834" w:type="dxa"/>
          </w:tcPr>
          <w:p w14:paraId="04E4C47A" w14:textId="77777777" w:rsidR="00F93462" w:rsidRDefault="00F93462" w:rsidP="00F93462">
            <w:pPr>
              <w:pStyle w:val="NoSpacing"/>
            </w:pPr>
            <w:r>
              <w:t>23</w:t>
            </w:r>
          </w:p>
        </w:tc>
        <w:tc>
          <w:tcPr>
            <w:tcW w:w="4661" w:type="dxa"/>
          </w:tcPr>
          <w:p w14:paraId="57522A8D" w14:textId="77777777" w:rsidR="00F93462" w:rsidRDefault="00F93462" w:rsidP="00F93462">
            <w:pPr>
              <w:pStyle w:val="NoSpacing"/>
            </w:pPr>
            <w:r>
              <w:t>Operating Profit</w:t>
            </w:r>
          </w:p>
        </w:tc>
        <w:tc>
          <w:tcPr>
            <w:tcW w:w="1701" w:type="dxa"/>
          </w:tcPr>
          <w:p w14:paraId="06373FD6" w14:textId="77777777" w:rsidR="00F93462" w:rsidRDefault="00F93462" w:rsidP="00F93462">
            <w:pPr>
              <w:pStyle w:val="NoSpacing"/>
            </w:pPr>
            <w:r>
              <w:t>Note10</w:t>
            </w:r>
          </w:p>
        </w:tc>
      </w:tr>
      <w:tr w:rsidR="00F93462" w14:paraId="36FEE85B" w14:textId="77777777" w:rsidTr="00F93462">
        <w:tc>
          <w:tcPr>
            <w:tcW w:w="834" w:type="dxa"/>
          </w:tcPr>
          <w:p w14:paraId="4E659C64" w14:textId="77777777" w:rsidR="00F93462" w:rsidRDefault="00F93462" w:rsidP="00F93462">
            <w:pPr>
              <w:pStyle w:val="NoSpacing"/>
            </w:pPr>
            <w:r>
              <w:t>24</w:t>
            </w:r>
          </w:p>
        </w:tc>
        <w:tc>
          <w:tcPr>
            <w:tcW w:w="4661" w:type="dxa"/>
          </w:tcPr>
          <w:p w14:paraId="2B2D846B" w14:textId="77777777" w:rsidR="00F93462" w:rsidRDefault="00F93462" w:rsidP="00F93462">
            <w:pPr>
              <w:pStyle w:val="NoSpacing"/>
            </w:pPr>
            <w:r>
              <w:t>Auditors' Remuneration</w:t>
            </w:r>
          </w:p>
        </w:tc>
        <w:tc>
          <w:tcPr>
            <w:tcW w:w="1701" w:type="dxa"/>
          </w:tcPr>
          <w:p w14:paraId="0C3DB96B" w14:textId="77777777" w:rsidR="00F93462" w:rsidRDefault="00F93462" w:rsidP="00F93462">
            <w:pPr>
              <w:pStyle w:val="NoSpacing"/>
            </w:pPr>
            <w:r>
              <w:t>Note11</w:t>
            </w:r>
          </w:p>
        </w:tc>
      </w:tr>
      <w:tr w:rsidR="00F93462" w14:paraId="2DD012F3" w14:textId="77777777" w:rsidTr="00F93462">
        <w:tc>
          <w:tcPr>
            <w:tcW w:w="834" w:type="dxa"/>
          </w:tcPr>
          <w:p w14:paraId="6C24C485" w14:textId="77777777" w:rsidR="00F93462" w:rsidRDefault="00F93462" w:rsidP="00F93462">
            <w:pPr>
              <w:pStyle w:val="NoSpacing"/>
            </w:pPr>
            <w:r>
              <w:t>25</w:t>
            </w:r>
          </w:p>
        </w:tc>
        <w:tc>
          <w:tcPr>
            <w:tcW w:w="4661" w:type="dxa"/>
          </w:tcPr>
          <w:p w14:paraId="59941DDF" w14:textId="77777777" w:rsidR="00F93462" w:rsidRDefault="00F93462" w:rsidP="00F93462">
            <w:pPr>
              <w:pStyle w:val="NoSpacing"/>
            </w:pPr>
            <w:r>
              <w:t>Employees</w:t>
            </w:r>
          </w:p>
        </w:tc>
        <w:tc>
          <w:tcPr>
            <w:tcW w:w="1701" w:type="dxa"/>
          </w:tcPr>
          <w:p w14:paraId="224AE215" w14:textId="77777777" w:rsidR="00F93462" w:rsidRDefault="00F93462" w:rsidP="00F93462">
            <w:pPr>
              <w:pStyle w:val="NoSpacing"/>
            </w:pPr>
            <w:r>
              <w:t>Note12</w:t>
            </w:r>
          </w:p>
        </w:tc>
      </w:tr>
      <w:tr w:rsidR="00F93462" w14:paraId="2BCF3091" w14:textId="77777777" w:rsidTr="00F93462">
        <w:tc>
          <w:tcPr>
            <w:tcW w:w="834" w:type="dxa"/>
          </w:tcPr>
          <w:p w14:paraId="2273CD85" w14:textId="77777777" w:rsidR="00F93462" w:rsidRDefault="00F93462" w:rsidP="00F93462">
            <w:pPr>
              <w:pStyle w:val="NoSpacing"/>
            </w:pPr>
            <w:r>
              <w:t>26</w:t>
            </w:r>
          </w:p>
        </w:tc>
        <w:tc>
          <w:tcPr>
            <w:tcW w:w="4661" w:type="dxa"/>
          </w:tcPr>
          <w:p w14:paraId="4FA0279B" w14:textId="77777777" w:rsidR="00F93462" w:rsidRDefault="00F93462" w:rsidP="00F93462">
            <w:pPr>
              <w:pStyle w:val="NoSpacing"/>
            </w:pPr>
            <w:r>
              <w:t>Directors' Remuneration</w:t>
            </w:r>
          </w:p>
        </w:tc>
        <w:tc>
          <w:tcPr>
            <w:tcW w:w="1701" w:type="dxa"/>
          </w:tcPr>
          <w:p w14:paraId="4E1C394D" w14:textId="77777777" w:rsidR="00F93462" w:rsidRDefault="00F93462" w:rsidP="00F93462">
            <w:pPr>
              <w:pStyle w:val="NoSpacing"/>
            </w:pPr>
            <w:r>
              <w:t>Note82</w:t>
            </w:r>
          </w:p>
        </w:tc>
      </w:tr>
      <w:tr w:rsidR="00F93462" w14:paraId="6E8DF07B" w14:textId="77777777" w:rsidTr="00F93462">
        <w:tc>
          <w:tcPr>
            <w:tcW w:w="834" w:type="dxa"/>
          </w:tcPr>
          <w:p w14:paraId="4686EC3D" w14:textId="77777777" w:rsidR="00F93462" w:rsidRDefault="00F93462" w:rsidP="00F93462">
            <w:pPr>
              <w:pStyle w:val="NoSpacing"/>
            </w:pPr>
            <w:r>
              <w:t>27</w:t>
            </w:r>
          </w:p>
        </w:tc>
        <w:tc>
          <w:tcPr>
            <w:tcW w:w="4661" w:type="dxa"/>
          </w:tcPr>
          <w:p w14:paraId="4121B787" w14:textId="77777777" w:rsidR="00F93462" w:rsidRDefault="00F93462" w:rsidP="00F93462">
            <w:pPr>
              <w:pStyle w:val="NoSpacing"/>
            </w:pPr>
            <w:r>
              <w:t>Spare Note 5</w:t>
            </w:r>
          </w:p>
        </w:tc>
        <w:tc>
          <w:tcPr>
            <w:tcW w:w="1701" w:type="dxa"/>
          </w:tcPr>
          <w:p w14:paraId="458A87F1" w14:textId="77777777" w:rsidR="00F93462" w:rsidRDefault="00F93462" w:rsidP="00F93462">
            <w:pPr>
              <w:pStyle w:val="NoSpacing"/>
            </w:pPr>
            <w:r>
              <w:t>Note13</w:t>
            </w:r>
          </w:p>
        </w:tc>
      </w:tr>
      <w:tr w:rsidR="00F93462" w14:paraId="21D7D70B" w14:textId="77777777" w:rsidTr="00F93462">
        <w:tc>
          <w:tcPr>
            <w:tcW w:w="834" w:type="dxa"/>
          </w:tcPr>
          <w:p w14:paraId="564F86E8" w14:textId="77777777" w:rsidR="00F93462" w:rsidRDefault="00F93462" w:rsidP="00F93462">
            <w:pPr>
              <w:pStyle w:val="NoSpacing"/>
            </w:pPr>
            <w:r>
              <w:t>28</w:t>
            </w:r>
          </w:p>
        </w:tc>
        <w:tc>
          <w:tcPr>
            <w:tcW w:w="4661" w:type="dxa"/>
          </w:tcPr>
          <w:p w14:paraId="43F76599" w14:textId="77777777" w:rsidR="00F93462" w:rsidRDefault="00F93462" w:rsidP="00F93462">
            <w:pPr>
              <w:pStyle w:val="NoSpacing"/>
            </w:pPr>
            <w:r>
              <w:t>Investment Income</w:t>
            </w:r>
          </w:p>
        </w:tc>
        <w:tc>
          <w:tcPr>
            <w:tcW w:w="1701" w:type="dxa"/>
          </w:tcPr>
          <w:p w14:paraId="050166F7" w14:textId="77777777" w:rsidR="00F93462" w:rsidRDefault="00F93462" w:rsidP="00F93462">
            <w:pPr>
              <w:pStyle w:val="NoSpacing"/>
            </w:pPr>
            <w:r>
              <w:t>Note14</w:t>
            </w:r>
          </w:p>
        </w:tc>
      </w:tr>
      <w:tr w:rsidR="00F93462" w14:paraId="747FBBA8" w14:textId="77777777" w:rsidTr="00F93462">
        <w:tc>
          <w:tcPr>
            <w:tcW w:w="834" w:type="dxa"/>
          </w:tcPr>
          <w:p w14:paraId="70617525" w14:textId="77777777" w:rsidR="00F93462" w:rsidRDefault="00F93462" w:rsidP="00F93462">
            <w:pPr>
              <w:pStyle w:val="NoSpacing"/>
            </w:pPr>
            <w:r>
              <w:t>29</w:t>
            </w:r>
          </w:p>
        </w:tc>
        <w:tc>
          <w:tcPr>
            <w:tcW w:w="4661" w:type="dxa"/>
          </w:tcPr>
          <w:p w14:paraId="65D7F677" w14:textId="77777777" w:rsidR="00F93462" w:rsidRDefault="00F93462" w:rsidP="00F93462">
            <w:pPr>
              <w:pStyle w:val="NoSpacing"/>
            </w:pPr>
            <w:r>
              <w:t>Interest Payable and Similar Charges</w:t>
            </w:r>
          </w:p>
        </w:tc>
        <w:tc>
          <w:tcPr>
            <w:tcW w:w="1701" w:type="dxa"/>
          </w:tcPr>
          <w:p w14:paraId="29170DF8" w14:textId="77777777" w:rsidR="00F93462" w:rsidRDefault="00F93462" w:rsidP="00F93462">
            <w:pPr>
              <w:pStyle w:val="NoSpacing"/>
            </w:pPr>
            <w:r>
              <w:t>Note15</w:t>
            </w:r>
          </w:p>
        </w:tc>
      </w:tr>
      <w:tr w:rsidR="00F93462" w14:paraId="1C99D370" w14:textId="77777777" w:rsidTr="00F93462">
        <w:tc>
          <w:tcPr>
            <w:tcW w:w="834" w:type="dxa"/>
          </w:tcPr>
          <w:p w14:paraId="634F10B1" w14:textId="77777777" w:rsidR="00F93462" w:rsidRDefault="00F93462" w:rsidP="00F93462">
            <w:pPr>
              <w:pStyle w:val="NoSpacing"/>
            </w:pPr>
            <w:r>
              <w:t>30</w:t>
            </w:r>
          </w:p>
        </w:tc>
        <w:tc>
          <w:tcPr>
            <w:tcW w:w="4661" w:type="dxa"/>
          </w:tcPr>
          <w:p w14:paraId="6B404F75" w14:textId="77777777" w:rsidR="00F93462" w:rsidRDefault="00F93462" w:rsidP="00F93462">
            <w:pPr>
              <w:pStyle w:val="NoSpacing"/>
            </w:pPr>
            <w:r>
              <w:t>Other Gains And Losses</w:t>
            </w:r>
          </w:p>
        </w:tc>
        <w:tc>
          <w:tcPr>
            <w:tcW w:w="1701" w:type="dxa"/>
          </w:tcPr>
          <w:p w14:paraId="1D3530B2" w14:textId="77777777" w:rsidR="00F93462" w:rsidRDefault="00F93462" w:rsidP="00F93462">
            <w:pPr>
              <w:pStyle w:val="NoSpacing"/>
            </w:pPr>
            <w:r>
              <w:t>Note16</w:t>
            </w:r>
          </w:p>
        </w:tc>
      </w:tr>
      <w:tr w:rsidR="00F93462" w14:paraId="76CABC52" w14:textId="77777777" w:rsidTr="00F93462">
        <w:tc>
          <w:tcPr>
            <w:tcW w:w="834" w:type="dxa"/>
          </w:tcPr>
          <w:p w14:paraId="5451410F" w14:textId="77777777" w:rsidR="00F93462" w:rsidRDefault="00F93462" w:rsidP="00F93462">
            <w:pPr>
              <w:pStyle w:val="NoSpacing"/>
            </w:pPr>
            <w:r>
              <w:t>31</w:t>
            </w:r>
          </w:p>
        </w:tc>
        <w:tc>
          <w:tcPr>
            <w:tcW w:w="4661" w:type="dxa"/>
          </w:tcPr>
          <w:p w14:paraId="4C39C054" w14:textId="77777777" w:rsidR="00F93462" w:rsidRDefault="00F93462" w:rsidP="00F93462">
            <w:pPr>
              <w:pStyle w:val="NoSpacing"/>
            </w:pPr>
            <w:r>
              <w:t>Insurance (CLG)</w:t>
            </w:r>
          </w:p>
        </w:tc>
        <w:tc>
          <w:tcPr>
            <w:tcW w:w="1701" w:type="dxa"/>
          </w:tcPr>
          <w:p w14:paraId="5E943539" w14:textId="77777777" w:rsidR="00F93462" w:rsidRDefault="00F93462" w:rsidP="00F93462">
            <w:pPr>
              <w:pStyle w:val="NoSpacing"/>
            </w:pPr>
            <w:r>
              <w:t>Note101</w:t>
            </w:r>
          </w:p>
        </w:tc>
      </w:tr>
      <w:tr w:rsidR="00F93462" w14:paraId="776D5DF3" w14:textId="77777777" w:rsidTr="00F93462">
        <w:tc>
          <w:tcPr>
            <w:tcW w:w="834" w:type="dxa"/>
          </w:tcPr>
          <w:p w14:paraId="5AA79637" w14:textId="77777777" w:rsidR="00F93462" w:rsidRDefault="00F93462" w:rsidP="00F93462">
            <w:pPr>
              <w:pStyle w:val="NoSpacing"/>
            </w:pPr>
            <w:r>
              <w:t>32</w:t>
            </w:r>
          </w:p>
        </w:tc>
        <w:tc>
          <w:tcPr>
            <w:tcW w:w="4661" w:type="dxa"/>
          </w:tcPr>
          <w:p w14:paraId="6A3AA2B4" w14:textId="77777777" w:rsidR="00F93462" w:rsidRDefault="00F93462" w:rsidP="00F93462">
            <w:pPr>
              <w:pStyle w:val="NoSpacing"/>
            </w:pPr>
            <w:r>
              <w:t>Fire Safety (CLG)</w:t>
            </w:r>
          </w:p>
        </w:tc>
        <w:tc>
          <w:tcPr>
            <w:tcW w:w="1701" w:type="dxa"/>
          </w:tcPr>
          <w:p w14:paraId="6680D4B7" w14:textId="77777777" w:rsidR="00F93462" w:rsidRDefault="00F93462" w:rsidP="00F93462">
            <w:pPr>
              <w:pStyle w:val="NoSpacing"/>
            </w:pPr>
            <w:r>
              <w:t>Note102</w:t>
            </w:r>
          </w:p>
        </w:tc>
      </w:tr>
      <w:tr w:rsidR="00F93462" w14:paraId="05516453" w14:textId="77777777" w:rsidTr="00F93462">
        <w:tc>
          <w:tcPr>
            <w:tcW w:w="834" w:type="dxa"/>
          </w:tcPr>
          <w:p w14:paraId="39BA1B94" w14:textId="77777777" w:rsidR="00F93462" w:rsidRDefault="00F93462" w:rsidP="00F93462">
            <w:pPr>
              <w:pStyle w:val="NoSpacing"/>
            </w:pPr>
            <w:r>
              <w:t>33</w:t>
            </w:r>
          </w:p>
        </w:tc>
        <w:tc>
          <w:tcPr>
            <w:tcW w:w="4661" w:type="dxa"/>
          </w:tcPr>
          <w:p w14:paraId="33C0D09D" w14:textId="77777777" w:rsidR="00F93462" w:rsidRDefault="00F93462" w:rsidP="00F93462">
            <w:pPr>
              <w:pStyle w:val="NoSpacing"/>
            </w:pPr>
            <w:r>
              <w:t>Spare Note 6</w:t>
            </w:r>
          </w:p>
        </w:tc>
        <w:tc>
          <w:tcPr>
            <w:tcW w:w="1701" w:type="dxa"/>
          </w:tcPr>
          <w:p w14:paraId="070FD455" w14:textId="77777777" w:rsidR="00F93462" w:rsidRDefault="00F93462" w:rsidP="00F93462">
            <w:pPr>
              <w:pStyle w:val="NoSpacing"/>
            </w:pPr>
            <w:r>
              <w:t>Note17</w:t>
            </w:r>
          </w:p>
        </w:tc>
      </w:tr>
      <w:tr w:rsidR="00F93462" w14:paraId="7410E106" w14:textId="77777777" w:rsidTr="00F93462">
        <w:tc>
          <w:tcPr>
            <w:tcW w:w="834" w:type="dxa"/>
          </w:tcPr>
          <w:p w14:paraId="1E827469" w14:textId="77777777" w:rsidR="00F93462" w:rsidRDefault="00F93462" w:rsidP="00F93462">
            <w:pPr>
              <w:pStyle w:val="NoSpacing"/>
            </w:pPr>
            <w:r>
              <w:t>34</w:t>
            </w:r>
          </w:p>
        </w:tc>
        <w:tc>
          <w:tcPr>
            <w:tcW w:w="4661" w:type="dxa"/>
          </w:tcPr>
          <w:p w14:paraId="0DB892B9" w14:textId="77777777" w:rsidR="00F93462" w:rsidRDefault="00F93462" w:rsidP="00F93462">
            <w:pPr>
              <w:pStyle w:val="NoSpacing"/>
            </w:pPr>
            <w:r>
              <w:t>Taxation</w:t>
            </w:r>
          </w:p>
        </w:tc>
        <w:tc>
          <w:tcPr>
            <w:tcW w:w="1701" w:type="dxa"/>
          </w:tcPr>
          <w:p w14:paraId="7CE18DFB" w14:textId="77777777" w:rsidR="00F93462" w:rsidRDefault="00F93462" w:rsidP="00F93462">
            <w:pPr>
              <w:pStyle w:val="NoSpacing"/>
            </w:pPr>
            <w:r>
              <w:t>Note18</w:t>
            </w:r>
          </w:p>
        </w:tc>
      </w:tr>
      <w:tr w:rsidR="00F93462" w14:paraId="0CFF5B04" w14:textId="77777777" w:rsidTr="00F93462">
        <w:tc>
          <w:tcPr>
            <w:tcW w:w="834" w:type="dxa"/>
          </w:tcPr>
          <w:p w14:paraId="46959359" w14:textId="77777777" w:rsidR="00F93462" w:rsidRDefault="00F93462" w:rsidP="00F93462">
            <w:pPr>
              <w:pStyle w:val="NoSpacing"/>
            </w:pPr>
            <w:r>
              <w:t>35</w:t>
            </w:r>
          </w:p>
        </w:tc>
        <w:tc>
          <w:tcPr>
            <w:tcW w:w="4661" w:type="dxa"/>
          </w:tcPr>
          <w:p w14:paraId="73429405" w14:textId="77777777" w:rsidR="00F93462" w:rsidRDefault="00F93462" w:rsidP="00F93462">
            <w:pPr>
              <w:pStyle w:val="NoSpacing"/>
            </w:pPr>
            <w:r>
              <w:t>Discontinued Operations</w:t>
            </w:r>
          </w:p>
        </w:tc>
        <w:tc>
          <w:tcPr>
            <w:tcW w:w="1701" w:type="dxa"/>
          </w:tcPr>
          <w:p w14:paraId="5C358A16" w14:textId="77777777" w:rsidR="00F93462" w:rsidRDefault="00F93462" w:rsidP="00F93462">
            <w:pPr>
              <w:pStyle w:val="NoSpacing"/>
            </w:pPr>
            <w:r>
              <w:t>Note19</w:t>
            </w:r>
          </w:p>
        </w:tc>
      </w:tr>
      <w:tr w:rsidR="00F93462" w14:paraId="709C050D" w14:textId="77777777" w:rsidTr="00F93462">
        <w:tc>
          <w:tcPr>
            <w:tcW w:w="834" w:type="dxa"/>
          </w:tcPr>
          <w:p w14:paraId="3B5366F2" w14:textId="77777777" w:rsidR="00F93462" w:rsidRDefault="00F93462" w:rsidP="00F93462">
            <w:pPr>
              <w:pStyle w:val="NoSpacing"/>
            </w:pPr>
            <w:r>
              <w:t>36</w:t>
            </w:r>
          </w:p>
        </w:tc>
        <w:tc>
          <w:tcPr>
            <w:tcW w:w="4661" w:type="dxa"/>
          </w:tcPr>
          <w:p w14:paraId="09A11820" w14:textId="77777777" w:rsidR="00F93462" w:rsidRDefault="00F93462" w:rsidP="00F93462">
            <w:pPr>
              <w:pStyle w:val="NoSpacing"/>
            </w:pPr>
            <w:r>
              <w:t>Spare Note 7</w:t>
            </w:r>
          </w:p>
        </w:tc>
        <w:tc>
          <w:tcPr>
            <w:tcW w:w="1701" w:type="dxa"/>
          </w:tcPr>
          <w:p w14:paraId="04273EAC" w14:textId="77777777" w:rsidR="00F93462" w:rsidRDefault="00F93462" w:rsidP="00F93462">
            <w:pPr>
              <w:pStyle w:val="NoSpacing"/>
            </w:pPr>
            <w:r>
              <w:t>Note20</w:t>
            </w:r>
          </w:p>
        </w:tc>
      </w:tr>
      <w:tr w:rsidR="00F93462" w14:paraId="7CB2498E" w14:textId="77777777" w:rsidTr="00F93462">
        <w:tc>
          <w:tcPr>
            <w:tcW w:w="834" w:type="dxa"/>
          </w:tcPr>
          <w:p w14:paraId="2C7AC93F" w14:textId="77777777" w:rsidR="00F93462" w:rsidRDefault="00F93462" w:rsidP="00F93462">
            <w:pPr>
              <w:pStyle w:val="NoSpacing"/>
            </w:pPr>
            <w:r>
              <w:t>37</w:t>
            </w:r>
          </w:p>
        </w:tc>
        <w:tc>
          <w:tcPr>
            <w:tcW w:w="4661" w:type="dxa"/>
          </w:tcPr>
          <w:p w14:paraId="7D8743BC" w14:textId="77777777" w:rsidR="00F93462" w:rsidRDefault="00F93462" w:rsidP="00F93462">
            <w:pPr>
              <w:pStyle w:val="NoSpacing"/>
            </w:pPr>
            <w:r>
              <w:t>Dividends</w:t>
            </w:r>
          </w:p>
        </w:tc>
        <w:tc>
          <w:tcPr>
            <w:tcW w:w="1701" w:type="dxa"/>
          </w:tcPr>
          <w:p w14:paraId="493E78EF" w14:textId="77777777" w:rsidR="00F93462" w:rsidRDefault="00F93462" w:rsidP="00F93462">
            <w:pPr>
              <w:pStyle w:val="NoSpacing"/>
            </w:pPr>
            <w:r>
              <w:t>Note21</w:t>
            </w:r>
          </w:p>
        </w:tc>
      </w:tr>
      <w:tr w:rsidR="00F93462" w14:paraId="7F495B36" w14:textId="77777777" w:rsidTr="00F93462">
        <w:tc>
          <w:tcPr>
            <w:tcW w:w="834" w:type="dxa"/>
          </w:tcPr>
          <w:p w14:paraId="5EBCB988" w14:textId="77777777" w:rsidR="00F93462" w:rsidRDefault="00F93462" w:rsidP="00F93462">
            <w:pPr>
              <w:pStyle w:val="NoSpacing"/>
            </w:pPr>
            <w:r>
              <w:t>38</w:t>
            </w:r>
          </w:p>
        </w:tc>
        <w:tc>
          <w:tcPr>
            <w:tcW w:w="4661" w:type="dxa"/>
          </w:tcPr>
          <w:p w14:paraId="09267472" w14:textId="77777777" w:rsidR="00F93462" w:rsidRDefault="00F93462" w:rsidP="00F93462">
            <w:pPr>
              <w:pStyle w:val="NoSpacing"/>
            </w:pPr>
            <w:r>
              <w:t>Impairments</w:t>
            </w:r>
          </w:p>
        </w:tc>
        <w:tc>
          <w:tcPr>
            <w:tcW w:w="1701" w:type="dxa"/>
          </w:tcPr>
          <w:p w14:paraId="234DEB52" w14:textId="77777777" w:rsidR="00F93462" w:rsidRDefault="00F93462" w:rsidP="00F93462">
            <w:pPr>
              <w:pStyle w:val="NoSpacing"/>
            </w:pPr>
            <w:r>
              <w:t>Note23</w:t>
            </w:r>
          </w:p>
        </w:tc>
      </w:tr>
      <w:tr w:rsidR="00F93462" w14:paraId="3D0C370C" w14:textId="77777777" w:rsidTr="00F93462">
        <w:tc>
          <w:tcPr>
            <w:tcW w:w="834" w:type="dxa"/>
          </w:tcPr>
          <w:p w14:paraId="3C3D3030" w14:textId="77777777" w:rsidR="00F93462" w:rsidRDefault="00F93462" w:rsidP="00F93462">
            <w:pPr>
              <w:pStyle w:val="NoSpacing"/>
            </w:pPr>
            <w:r>
              <w:t>39</w:t>
            </w:r>
          </w:p>
        </w:tc>
        <w:tc>
          <w:tcPr>
            <w:tcW w:w="4661" w:type="dxa"/>
          </w:tcPr>
          <w:p w14:paraId="126E67CC" w14:textId="77777777" w:rsidR="00F93462" w:rsidRDefault="00F93462" w:rsidP="00F93462">
            <w:pPr>
              <w:pStyle w:val="NoSpacing"/>
            </w:pPr>
            <w:r>
              <w:t>Spare Note 8</w:t>
            </w:r>
          </w:p>
        </w:tc>
        <w:tc>
          <w:tcPr>
            <w:tcW w:w="1701" w:type="dxa"/>
          </w:tcPr>
          <w:p w14:paraId="3090C617" w14:textId="77777777" w:rsidR="00F93462" w:rsidRDefault="00F93462" w:rsidP="00F93462">
            <w:pPr>
              <w:pStyle w:val="NoSpacing"/>
            </w:pPr>
            <w:r>
              <w:t>Note24</w:t>
            </w:r>
          </w:p>
        </w:tc>
      </w:tr>
      <w:tr w:rsidR="00F93462" w14:paraId="5B969A05" w14:textId="77777777" w:rsidTr="00F93462">
        <w:tc>
          <w:tcPr>
            <w:tcW w:w="834" w:type="dxa"/>
          </w:tcPr>
          <w:p w14:paraId="18A8A745" w14:textId="77777777" w:rsidR="00F93462" w:rsidRDefault="00F93462" w:rsidP="00F93462">
            <w:pPr>
              <w:pStyle w:val="NoSpacing"/>
            </w:pPr>
            <w:r>
              <w:t>40</w:t>
            </w:r>
          </w:p>
        </w:tc>
        <w:tc>
          <w:tcPr>
            <w:tcW w:w="4661" w:type="dxa"/>
          </w:tcPr>
          <w:p w14:paraId="1925C8BA" w14:textId="77777777" w:rsidR="00F93462" w:rsidRDefault="00F93462" w:rsidP="00F93462">
            <w:pPr>
              <w:pStyle w:val="NoSpacing"/>
            </w:pPr>
            <w:r>
              <w:t>Intangible Assets</w:t>
            </w:r>
          </w:p>
        </w:tc>
        <w:tc>
          <w:tcPr>
            <w:tcW w:w="1701" w:type="dxa"/>
          </w:tcPr>
          <w:p w14:paraId="5992460F" w14:textId="77777777" w:rsidR="00F93462" w:rsidRDefault="00F93462" w:rsidP="00F93462">
            <w:pPr>
              <w:pStyle w:val="NoSpacing"/>
            </w:pPr>
            <w:r>
              <w:t>Note25</w:t>
            </w:r>
          </w:p>
        </w:tc>
      </w:tr>
      <w:tr w:rsidR="00F93462" w14:paraId="6DF9DA82" w14:textId="77777777" w:rsidTr="00F93462">
        <w:tc>
          <w:tcPr>
            <w:tcW w:w="834" w:type="dxa"/>
          </w:tcPr>
          <w:p w14:paraId="3B9F9339" w14:textId="77777777" w:rsidR="00F93462" w:rsidRDefault="00F93462" w:rsidP="00F93462">
            <w:pPr>
              <w:pStyle w:val="NoSpacing"/>
            </w:pPr>
            <w:r>
              <w:t>41</w:t>
            </w:r>
          </w:p>
        </w:tc>
        <w:tc>
          <w:tcPr>
            <w:tcW w:w="4661" w:type="dxa"/>
          </w:tcPr>
          <w:p w14:paraId="73DFD0A3" w14:textId="77777777" w:rsidR="00F93462" w:rsidRDefault="00F93462" w:rsidP="00F93462">
            <w:pPr>
              <w:pStyle w:val="NoSpacing"/>
            </w:pPr>
            <w:r>
              <w:t>Tangible Assets</w:t>
            </w:r>
          </w:p>
        </w:tc>
        <w:tc>
          <w:tcPr>
            <w:tcW w:w="1701" w:type="dxa"/>
          </w:tcPr>
          <w:p w14:paraId="6C5402BC" w14:textId="77777777" w:rsidR="00F93462" w:rsidRDefault="00F93462" w:rsidP="00F93462">
            <w:pPr>
              <w:pStyle w:val="NoSpacing"/>
            </w:pPr>
            <w:r>
              <w:t>Note26</w:t>
            </w:r>
          </w:p>
        </w:tc>
      </w:tr>
      <w:tr w:rsidR="00F93462" w14:paraId="52231C40" w14:textId="77777777" w:rsidTr="00F93462">
        <w:tc>
          <w:tcPr>
            <w:tcW w:w="834" w:type="dxa"/>
          </w:tcPr>
          <w:p w14:paraId="2540A2F1" w14:textId="77777777" w:rsidR="00F93462" w:rsidRDefault="00F93462" w:rsidP="00F93462">
            <w:pPr>
              <w:pStyle w:val="NoSpacing"/>
            </w:pPr>
            <w:r>
              <w:t>42</w:t>
            </w:r>
          </w:p>
        </w:tc>
        <w:tc>
          <w:tcPr>
            <w:tcW w:w="4661" w:type="dxa"/>
          </w:tcPr>
          <w:p w14:paraId="3BB7B8D0" w14:textId="77777777" w:rsidR="00F93462" w:rsidRDefault="00F93462" w:rsidP="00F93462">
            <w:pPr>
              <w:pStyle w:val="NoSpacing"/>
            </w:pPr>
            <w:r>
              <w:t>Investment Property</w:t>
            </w:r>
          </w:p>
        </w:tc>
        <w:tc>
          <w:tcPr>
            <w:tcW w:w="1701" w:type="dxa"/>
          </w:tcPr>
          <w:p w14:paraId="1239E56C" w14:textId="77777777" w:rsidR="00F93462" w:rsidRDefault="00F93462" w:rsidP="00F93462">
            <w:pPr>
              <w:pStyle w:val="NoSpacing"/>
            </w:pPr>
            <w:r>
              <w:t>Note27</w:t>
            </w:r>
          </w:p>
        </w:tc>
      </w:tr>
      <w:tr w:rsidR="00F93462" w14:paraId="2145885A" w14:textId="77777777" w:rsidTr="00F93462">
        <w:tc>
          <w:tcPr>
            <w:tcW w:w="834" w:type="dxa"/>
          </w:tcPr>
          <w:p w14:paraId="27FFB00C" w14:textId="77777777" w:rsidR="00F93462" w:rsidRDefault="00F93462" w:rsidP="00F93462">
            <w:pPr>
              <w:pStyle w:val="NoSpacing"/>
            </w:pPr>
            <w:r>
              <w:t>43</w:t>
            </w:r>
          </w:p>
        </w:tc>
        <w:tc>
          <w:tcPr>
            <w:tcW w:w="4661" w:type="dxa"/>
          </w:tcPr>
          <w:p w14:paraId="17118C50" w14:textId="77777777" w:rsidR="00F93462" w:rsidRDefault="00F93462" w:rsidP="00F93462">
            <w:pPr>
              <w:pStyle w:val="NoSpacing"/>
            </w:pPr>
            <w:r>
              <w:t>Fixed Asset Investments</w:t>
            </w:r>
          </w:p>
        </w:tc>
        <w:tc>
          <w:tcPr>
            <w:tcW w:w="1701" w:type="dxa"/>
          </w:tcPr>
          <w:p w14:paraId="17408546" w14:textId="77777777" w:rsidR="00F93462" w:rsidRDefault="00F93462" w:rsidP="00F93462">
            <w:pPr>
              <w:pStyle w:val="NoSpacing"/>
            </w:pPr>
            <w:r>
              <w:t>Note28</w:t>
            </w:r>
          </w:p>
        </w:tc>
      </w:tr>
      <w:tr w:rsidR="00F93462" w14:paraId="6C600ED6" w14:textId="77777777" w:rsidTr="00F93462">
        <w:tc>
          <w:tcPr>
            <w:tcW w:w="834" w:type="dxa"/>
          </w:tcPr>
          <w:p w14:paraId="038CA7D6" w14:textId="77777777" w:rsidR="00F93462" w:rsidRDefault="00F93462" w:rsidP="00F93462">
            <w:pPr>
              <w:pStyle w:val="NoSpacing"/>
            </w:pPr>
            <w:r>
              <w:t>44</w:t>
            </w:r>
          </w:p>
        </w:tc>
        <w:tc>
          <w:tcPr>
            <w:tcW w:w="4661" w:type="dxa"/>
          </w:tcPr>
          <w:p w14:paraId="460F66A1" w14:textId="77777777" w:rsidR="00F93462" w:rsidRDefault="00F93462" w:rsidP="00F93462">
            <w:pPr>
              <w:pStyle w:val="NoSpacing"/>
            </w:pPr>
            <w:r>
              <w:t>Spare Note 9</w:t>
            </w:r>
          </w:p>
        </w:tc>
        <w:tc>
          <w:tcPr>
            <w:tcW w:w="1701" w:type="dxa"/>
          </w:tcPr>
          <w:p w14:paraId="57E0F691" w14:textId="77777777" w:rsidR="00F93462" w:rsidRDefault="00F93462" w:rsidP="00F93462">
            <w:pPr>
              <w:pStyle w:val="NoSpacing"/>
            </w:pPr>
            <w:r>
              <w:t>Note29</w:t>
            </w:r>
          </w:p>
        </w:tc>
      </w:tr>
      <w:tr w:rsidR="00F93462" w14:paraId="713A69F1" w14:textId="77777777" w:rsidTr="00F93462">
        <w:tc>
          <w:tcPr>
            <w:tcW w:w="834" w:type="dxa"/>
          </w:tcPr>
          <w:p w14:paraId="3C2612BE" w14:textId="77777777" w:rsidR="00F93462" w:rsidRDefault="00F93462" w:rsidP="00F93462">
            <w:pPr>
              <w:pStyle w:val="NoSpacing"/>
            </w:pPr>
            <w:r>
              <w:t>45</w:t>
            </w:r>
          </w:p>
        </w:tc>
        <w:tc>
          <w:tcPr>
            <w:tcW w:w="4661" w:type="dxa"/>
          </w:tcPr>
          <w:p w14:paraId="1BA9C530" w14:textId="77777777" w:rsidR="00F93462" w:rsidRDefault="00F93462" w:rsidP="00F93462">
            <w:pPr>
              <w:pStyle w:val="NoSpacing"/>
            </w:pPr>
            <w:r>
              <w:t>Financial Instruments</w:t>
            </w:r>
          </w:p>
        </w:tc>
        <w:tc>
          <w:tcPr>
            <w:tcW w:w="1701" w:type="dxa"/>
          </w:tcPr>
          <w:p w14:paraId="5AFE84D3" w14:textId="77777777" w:rsidR="00F93462" w:rsidRDefault="00F93462" w:rsidP="00F93462">
            <w:pPr>
              <w:pStyle w:val="NoSpacing"/>
            </w:pPr>
            <w:r>
              <w:t>Note30</w:t>
            </w:r>
          </w:p>
        </w:tc>
      </w:tr>
      <w:tr w:rsidR="00F93462" w14:paraId="5010F905" w14:textId="77777777" w:rsidTr="00F93462">
        <w:tc>
          <w:tcPr>
            <w:tcW w:w="834" w:type="dxa"/>
          </w:tcPr>
          <w:p w14:paraId="68FF33D7" w14:textId="77777777" w:rsidR="00F93462" w:rsidRDefault="00F93462" w:rsidP="00F93462">
            <w:pPr>
              <w:pStyle w:val="NoSpacing"/>
            </w:pPr>
            <w:r>
              <w:t>46</w:t>
            </w:r>
          </w:p>
        </w:tc>
        <w:tc>
          <w:tcPr>
            <w:tcW w:w="4661" w:type="dxa"/>
          </w:tcPr>
          <w:p w14:paraId="2174B186" w14:textId="77777777" w:rsidR="00F93462" w:rsidRDefault="00F93462" w:rsidP="00F93462">
            <w:pPr>
              <w:pStyle w:val="NoSpacing"/>
            </w:pPr>
            <w:r>
              <w:t>Stocks</w:t>
            </w:r>
          </w:p>
        </w:tc>
        <w:tc>
          <w:tcPr>
            <w:tcW w:w="1701" w:type="dxa"/>
          </w:tcPr>
          <w:p w14:paraId="14CB232C" w14:textId="77777777" w:rsidR="00F93462" w:rsidRDefault="00F93462" w:rsidP="00F93462">
            <w:pPr>
              <w:pStyle w:val="NoSpacing"/>
            </w:pPr>
            <w:r>
              <w:t>Note31</w:t>
            </w:r>
          </w:p>
        </w:tc>
      </w:tr>
      <w:tr w:rsidR="00F93462" w14:paraId="2CCACA8B" w14:textId="77777777" w:rsidTr="00F93462">
        <w:tc>
          <w:tcPr>
            <w:tcW w:w="834" w:type="dxa"/>
          </w:tcPr>
          <w:p w14:paraId="362E0AD6" w14:textId="77777777" w:rsidR="00F93462" w:rsidRDefault="00F93462" w:rsidP="00F93462">
            <w:pPr>
              <w:pStyle w:val="NoSpacing"/>
            </w:pPr>
            <w:r>
              <w:t>47</w:t>
            </w:r>
          </w:p>
        </w:tc>
        <w:tc>
          <w:tcPr>
            <w:tcW w:w="4661" w:type="dxa"/>
          </w:tcPr>
          <w:p w14:paraId="1F627B4D" w14:textId="77777777" w:rsidR="00F93462" w:rsidRDefault="00F93462" w:rsidP="00F93462">
            <w:pPr>
              <w:pStyle w:val="NoSpacing"/>
            </w:pPr>
            <w:r>
              <w:t>Construction Contracts</w:t>
            </w:r>
          </w:p>
        </w:tc>
        <w:tc>
          <w:tcPr>
            <w:tcW w:w="1701" w:type="dxa"/>
          </w:tcPr>
          <w:p w14:paraId="2020FE5C" w14:textId="77777777" w:rsidR="00F93462" w:rsidRDefault="00F93462" w:rsidP="00F93462">
            <w:pPr>
              <w:pStyle w:val="NoSpacing"/>
            </w:pPr>
            <w:r>
              <w:t>Note32</w:t>
            </w:r>
          </w:p>
        </w:tc>
      </w:tr>
      <w:tr w:rsidR="00F93462" w14:paraId="4A20A5FB" w14:textId="77777777" w:rsidTr="00F93462">
        <w:tc>
          <w:tcPr>
            <w:tcW w:w="834" w:type="dxa"/>
          </w:tcPr>
          <w:p w14:paraId="7AC8F608" w14:textId="77777777" w:rsidR="00F93462" w:rsidRDefault="00F93462" w:rsidP="00F93462">
            <w:pPr>
              <w:pStyle w:val="NoSpacing"/>
            </w:pPr>
            <w:r>
              <w:t>48</w:t>
            </w:r>
          </w:p>
        </w:tc>
        <w:tc>
          <w:tcPr>
            <w:tcW w:w="4661" w:type="dxa"/>
          </w:tcPr>
          <w:p w14:paraId="0A939250" w14:textId="77777777" w:rsidR="00F93462" w:rsidRDefault="00F93462" w:rsidP="00F93462">
            <w:pPr>
              <w:pStyle w:val="NoSpacing"/>
            </w:pPr>
            <w:r>
              <w:t>Financial Lease Receivables</w:t>
            </w:r>
          </w:p>
        </w:tc>
        <w:tc>
          <w:tcPr>
            <w:tcW w:w="1701" w:type="dxa"/>
          </w:tcPr>
          <w:p w14:paraId="5A60AED9" w14:textId="77777777" w:rsidR="00F93462" w:rsidRDefault="00F93462" w:rsidP="00F93462">
            <w:pPr>
              <w:pStyle w:val="NoSpacing"/>
            </w:pPr>
            <w:r>
              <w:t>Note33</w:t>
            </w:r>
          </w:p>
        </w:tc>
      </w:tr>
      <w:tr w:rsidR="00F93462" w14:paraId="4761395C" w14:textId="77777777" w:rsidTr="00F93462">
        <w:tc>
          <w:tcPr>
            <w:tcW w:w="834" w:type="dxa"/>
          </w:tcPr>
          <w:p w14:paraId="618C5E48" w14:textId="77777777" w:rsidR="00F93462" w:rsidRDefault="00F93462" w:rsidP="00F93462">
            <w:pPr>
              <w:pStyle w:val="NoSpacing"/>
            </w:pPr>
            <w:r>
              <w:t>49</w:t>
            </w:r>
          </w:p>
        </w:tc>
        <w:tc>
          <w:tcPr>
            <w:tcW w:w="4661" w:type="dxa"/>
          </w:tcPr>
          <w:p w14:paraId="6109D0AA" w14:textId="77777777" w:rsidR="00F93462" w:rsidRDefault="00F93462" w:rsidP="00F93462">
            <w:pPr>
              <w:pStyle w:val="NoSpacing"/>
            </w:pPr>
            <w:r>
              <w:t>Debtors</w:t>
            </w:r>
          </w:p>
        </w:tc>
        <w:tc>
          <w:tcPr>
            <w:tcW w:w="1701" w:type="dxa"/>
          </w:tcPr>
          <w:p w14:paraId="5096E1CC" w14:textId="77777777" w:rsidR="00F93462" w:rsidRDefault="00F93462" w:rsidP="00F93462">
            <w:pPr>
              <w:pStyle w:val="NoSpacing"/>
            </w:pPr>
            <w:r>
              <w:t>Note34</w:t>
            </w:r>
          </w:p>
        </w:tc>
      </w:tr>
      <w:tr w:rsidR="00F93462" w14:paraId="0998BFE6" w14:textId="77777777" w:rsidTr="00F93462">
        <w:tc>
          <w:tcPr>
            <w:tcW w:w="834" w:type="dxa"/>
          </w:tcPr>
          <w:p w14:paraId="77E247A0" w14:textId="77777777" w:rsidR="00F93462" w:rsidRDefault="00F93462" w:rsidP="00F93462">
            <w:pPr>
              <w:pStyle w:val="NoSpacing"/>
            </w:pPr>
            <w:r>
              <w:lastRenderedPageBreak/>
              <w:t>50</w:t>
            </w:r>
          </w:p>
        </w:tc>
        <w:tc>
          <w:tcPr>
            <w:tcW w:w="4661" w:type="dxa"/>
          </w:tcPr>
          <w:p w14:paraId="3EE2B0B9" w14:textId="77777777" w:rsidR="00F93462" w:rsidRDefault="00F93462" w:rsidP="00F93462">
            <w:pPr>
              <w:pStyle w:val="NoSpacing"/>
            </w:pPr>
            <w:r>
              <w:t>Current Asset Investments</w:t>
            </w:r>
          </w:p>
        </w:tc>
        <w:tc>
          <w:tcPr>
            <w:tcW w:w="1701" w:type="dxa"/>
          </w:tcPr>
          <w:p w14:paraId="19A27CC1" w14:textId="77777777" w:rsidR="00F93462" w:rsidRDefault="00F93462" w:rsidP="00F93462">
            <w:pPr>
              <w:pStyle w:val="NoSpacing"/>
            </w:pPr>
            <w:r>
              <w:t>Note35</w:t>
            </w:r>
          </w:p>
        </w:tc>
      </w:tr>
      <w:tr w:rsidR="00F93462" w14:paraId="4DA622F9" w14:textId="77777777" w:rsidTr="00F93462">
        <w:tc>
          <w:tcPr>
            <w:tcW w:w="834" w:type="dxa"/>
          </w:tcPr>
          <w:p w14:paraId="44068E7B" w14:textId="77777777" w:rsidR="00F93462" w:rsidRDefault="00F93462" w:rsidP="00F93462">
            <w:pPr>
              <w:pStyle w:val="NoSpacing"/>
            </w:pPr>
            <w:r>
              <w:t>51</w:t>
            </w:r>
          </w:p>
        </w:tc>
        <w:tc>
          <w:tcPr>
            <w:tcW w:w="4661" w:type="dxa"/>
          </w:tcPr>
          <w:p w14:paraId="4A94D9CD" w14:textId="77777777" w:rsidR="00F93462" w:rsidRDefault="00F93462" w:rsidP="00F93462">
            <w:pPr>
              <w:pStyle w:val="NoSpacing"/>
            </w:pPr>
            <w:r>
              <w:t>Assets &amp; Liabilities Classified as Held for Sale</w:t>
            </w:r>
          </w:p>
        </w:tc>
        <w:tc>
          <w:tcPr>
            <w:tcW w:w="1701" w:type="dxa"/>
          </w:tcPr>
          <w:p w14:paraId="4B747480" w14:textId="77777777" w:rsidR="00F93462" w:rsidRDefault="00F93462" w:rsidP="00F93462">
            <w:pPr>
              <w:pStyle w:val="NoSpacing"/>
            </w:pPr>
            <w:r>
              <w:t>Note36</w:t>
            </w:r>
          </w:p>
        </w:tc>
      </w:tr>
      <w:tr w:rsidR="00F93462" w14:paraId="02AC59AE" w14:textId="77777777" w:rsidTr="00F93462">
        <w:tc>
          <w:tcPr>
            <w:tcW w:w="834" w:type="dxa"/>
          </w:tcPr>
          <w:p w14:paraId="79988771" w14:textId="77777777" w:rsidR="00F93462" w:rsidRDefault="00F93462" w:rsidP="00F93462">
            <w:pPr>
              <w:pStyle w:val="NoSpacing"/>
            </w:pPr>
            <w:r>
              <w:t>52</w:t>
            </w:r>
          </w:p>
        </w:tc>
        <w:tc>
          <w:tcPr>
            <w:tcW w:w="4661" w:type="dxa"/>
          </w:tcPr>
          <w:p w14:paraId="6B90E3D9" w14:textId="77777777" w:rsidR="00F93462" w:rsidRDefault="00F93462" w:rsidP="00F93462">
            <w:pPr>
              <w:pStyle w:val="NoSpacing"/>
            </w:pPr>
            <w:r>
              <w:t>Borrowings</w:t>
            </w:r>
          </w:p>
        </w:tc>
        <w:tc>
          <w:tcPr>
            <w:tcW w:w="1701" w:type="dxa"/>
          </w:tcPr>
          <w:p w14:paraId="3081E7F4" w14:textId="77777777" w:rsidR="00F93462" w:rsidRDefault="00F93462" w:rsidP="00F93462">
            <w:pPr>
              <w:pStyle w:val="NoSpacing"/>
            </w:pPr>
            <w:r>
              <w:t>Note39</w:t>
            </w:r>
          </w:p>
        </w:tc>
      </w:tr>
      <w:tr w:rsidR="00F93462" w14:paraId="10EC2A28" w14:textId="77777777" w:rsidTr="00F93462">
        <w:tc>
          <w:tcPr>
            <w:tcW w:w="834" w:type="dxa"/>
          </w:tcPr>
          <w:p w14:paraId="28F91A1D" w14:textId="77777777" w:rsidR="00F93462" w:rsidRDefault="00F93462" w:rsidP="00F93462">
            <w:pPr>
              <w:pStyle w:val="NoSpacing"/>
            </w:pPr>
            <w:r>
              <w:t>53</w:t>
            </w:r>
          </w:p>
        </w:tc>
        <w:tc>
          <w:tcPr>
            <w:tcW w:w="4661" w:type="dxa"/>
          </w:tcPr>
          <w:p w14:paraId="776BA353" w14:textId="77777777" w:rsidR="00F93462" w:rsidRDefault="00F93462" w:rsidP="00F93462">
            <w:pPr>
              <w:pStyle w:val="NoSpacing"/>
            </w:pPr>
            <w:r>
              <w:t>Spare Note 10</w:t>
            </w:r>
          </w:p>
        </w:tc>
        <w:tc>
          <w:tcPr>
            <w:tcW w:w="1701" w:type="dxa"/>
          </w:tcPr>
          <w:p w14:paraId="7765A15B" w14:textId="77777777" w:rsidR="00F93462" w:rsidRDefault="00F93462" w:rsidP="00F93462">
            <w:pPr>
              <w:pStyle w:val="NoSpacing"/>
            </w:pPr>
            <w:r>
              <w:t>Note37</w:t>
            </w:r>
          </w:p>
        </w:tc>
      </w:tr>
      <w:tr w:rsidR="00F93462" w14:paraId="5230F74E" w14:textId="77777777" w:rsidTr="00F93462">
        <w:tc>
          <w:tcPr>
            <w:tcW w:w="834" w:type="dxa"/>
          </w:tcPr>
          <w:p w14:paraId="4F19EB04" w14:textId="77777777" w:rsidR="00F93462" w:rsidRDefault="00F93462" w:rsidP="00F93462">
            <w:pPr>
              <w:pStyle w:val="NoSpacing"/>
            </w:pPr>
            <w:r>
              <w:t>54</w:t>
            </w:r>
          </w:p>
        </w:tc>
        <w:tc>
          <w:tcPr>
            <w:tcW w:w="4661" w:type="dxa"/>
          </w:tcPr>
          <w:p w14:paraId="3059D1EB" w14:textId="77777777" w:rsidR="00F93462" w:rsidRDefault="00F93462" w:rsidP="00F93462">
            <w:pPr>
              <w:pStyle w:val="NoSpacing"/>
            </w:pPr>
            <w:r>
              <w:t>Creditors Due Within One Year</w:t>
            </w:r>
          </w:p>
        </w:tc>
        <w:tc>
          <w:tcPr>
            <w:tcW w:w="1701" w:type="dxa"/>
          </w:tcPr>
          <w:p w14:paraId="00D6F992" w14:textId="77777777" w:rsidR="00F93462" w:rsidRDefault="00F93462" w:rsidP="00F93462">
            <w:pPr>
              <w:pStyle w:val="NoSpacing"/>
            </w:pPr>
            <w:r>
              <w:t>Note43</w:t>
            </w:r>
          </w:p>
        </w:tc>
      </w:tr>
      <w:tr w:rsidR="00F93462" w14:paraId="651A0A11" w14:textId="77777777" w:rsidTr="00F93462">
        <w:tc>
          <w:tcPr>
            <w:tcW w:w="834" w:type="dxa"/>
          </w:tcPr>
          <w:p w14:paraId="3B8C5E0E" w14:textId="77777777" w:rsidR="00F93462" w:rsidRDefault="00F93462" w:rsidP="00F93462">
            <w:pPr>
              <w:pStyle w:val="NoSpacing"/>
            </w:pPr>
            <w:r>
              <w:t>55</w:t>
            </w:r>
          </w:p>
        </w:tc>
        <w:tc>
          <w:tcPr>
            <w:tcW w:w="4661" w:type="dxa"/>
          </w:tcPr>
          <w:p w14:paraId="1301018D" w14:textId="77777777" w:rsidR="00F93462" w:rsidRDefault="00F93462" w:rsidP="00F93462">
            <w:pPr>
              <w:pStyle w:val="NoSpacing"/>
            </w:pPr>
            <w:r>
              <w:t>Spare Note 11</w:t>
            </w:r>
          </w:p>
        </w:tc>
        <w:tc>
          <w:tcPr>
            <w:tcW w:w="1701" w:type="dxa"/>
          </w:tcPr>
          <w:p w14:paraId="28A5361F" w14:textId="77777777" w:rsidR="00F93462" w:rsidRDefault="00F93462" w:rsidP="00F93462">
            <w:pPr>
              <w:pStyle w:val="NoSpacing"/>
            </w:pPr>
            <w:r>
              <w:t>Note38</w:t>
            </w:r>
          </w:p>
        </w:tc>
      </w:tr>
      <w:tr w:rsidR="00F93462" w14:paraId="3905D733" w14:textId="77777777" w:rsidTr="00F93462">
        <w:tc>
          <w:tcPr>
            <w:tcW w:w="834" w:type="dxa"/>
          </w:tcPr>
          <w:p w14:paraId="330120F8" w14:textId="77777777" w:rsidR="00F93462" w:rsidRDefault="00F93462" w:rsidP="00F93462">
            <w:pPr>
              <w:pStyle w:val="NoSpacing"/>
            </w:pPr>
            <w:r>
              <w:t>56</w:t>
            </w:r>
          </w:p>
        </w:tc>
        <w:tc>
          <w:tcPr>
            <w:tcW w:w="4661" w:type="dxa"/>
          </w:tcPr>
          <w:p w14:paraId="4D5A880F" w14:textId="77777777" w:rsidR="00F93462" w:rsidRDefault="00F93462" w:rsidP="00F93462">
            <w:pPr>
              <w:pStyle w:val="NoSpacing"/>
            </w:pPr>
            <w:r>
              <w:t>Creditors Due After One Year</w:t>
            </w:r>
          </w:p>
        </w:tc>
        <w:tc>
          <w:tcPr>
            <w:tcW w:w="1701" w:type="dxa"/>
          </w:tcPr>
          <w:p w14:paraId="2522899B" w14:textId="77777777" w:rsidR="00F93462" w:rsidRDefault="00F93462" w:rsidP="00F93462">
            <w:pPr>
              <w:pStyle w:val="NoSpacing"/>
            </w:pPr>
            <w:r>
              <w:t>Note46</w:t>
            </w:r>
          </w:p>
        </w:tc>
      </w:tr>
      <w:tr w:rsidR="00F93462" w14:paraId="23E30147" w14:textId="77777777" w:rsidTr="00F93462">
        <w:tc>
          <w:tcPr>
            <w:tcW w:w="834" w:type="dxa"/>
          </w:tcPr>
          <w:p w14:paraId="301D9BD7" w14:textId="77777777" w:rsidR="00F93462" w:rsidRDefault="00F93462" w:rsidP="00F93462">
            <w:pPr>
              <w:pStyle w:val="NoSpacing"/>
            </w:pPr>
            <w:r>
              <w:t>57</w:t>
            </w:r>
          </w:p>
        </w:tc>
        <w:tc>
          <w:tcPr>
            <w:tcW w:w="4661" w:type="dxa"/>
          </w:tcPr>
          <w:p w14:paraId="7AF0588D" w14:textId="77777777" w:rsidR="00F93462" w:rsidRDefault="00F93462" w:rsidP="00F93462">
            <w:pPr>
              <w:pStyle w:val="NoSpacing"/>
            </w:pPr>
            <w:r>
              <w:t>Finance Lease Obligations</w:t>
            </w:r>
          </w:p>
        </w:tc>
        <w:tc>
          <w:tcPr>
            <w:tcW w:w="1701" w:type="dxa"/>
          </w:tcPr>
          <w:p w14:paraId="71820411" w14:textId="77777777" w:rsidR="00F93462" w:rsidRDefault="00F93462" w:rsidP="00F93462">
            <w:pPr>
              <w:pStyle w:val="NoSpacing"/>
            </w:pPr>
            <w:r>
              <w:t>Note41</w:t>
            </w:r>
          </w:p>
        </w:tc>
      </w:tr>
      <w:tr w:rsidR="00F93462" w14:paraId="69450D98" w14:textId="77777777" w:rsidTr="00F93462">
        <w:tc>
          <w:tcPr>
            <w:tcW w:w="834" w:type="dxa"/>
          </w:tcPr>
          <w:p w14:paraId="56B4D96F" w14:textId="77777777" w:rsidR="00F93462" w:rsidRDefault="00F93462" w:rsidP="00F93462">
            <w:pPr>
              <w:pStyle w:val="NoSpacing"/>
            </w:pPr>
            <w:r>
              <w:t>58</w:t>
            </w:r>
          </w:p>
        </w:tc>
        <w:tc>
          <w:tcPr>
            <w:tcW w:w="4661" w:type="dxa"/>
          </w:tcPr>
          <w:p w14:paraId="73064C97" w14:textId="77777777" w:rsidR="00F93462" w:rsidRDefault="00F93462" w:rsidP="00F93462">
            <w:pPr>
              <w:pStyle w:val="NoSpacing"/>
            </w:pPr>
            <w:r>
              <w:t>Convertible Loan Note</w:t>
            </w:r>
          </w:p>
        </w:tc>
        <w:tc>
          <w:tcPr>
            <w:tcW w:w="1701" w:type="dxa"/>
          </w:tcPr>
          <w:p w14:paraId="53B531D1" w14:textId="77777777" w:rsidR="00F93462" w:rsidRDefault="00F93462" w:rsidP="00F93462">
            <w:pPr>
              <w:pStyle w:val="NoSpacing"/>
            </w:pPr>
            <w:r>
              <w:t>Note42</w:t>
            </w:r>
          </w:p>
        </w:tc>
      </w:tr>
      <w:tr w:rsidR="00F93462" w14:paraId="5EE4234B" w14:textId="77777777" w:rsidTr="00F93462">
        <w:tc>
          <w:tcPr>
            <w:tcW w:w="834" w:type="dxa"/>
          </w:tcPr>
          <w:p w14:paraId="192764ED" w14:textId="77777777" w:rsidR="00F93462" w:rsidRDefault="00F93462" w:rsidP="00F93462">
            <w:pPr>
              <w:pStyle w:val="NoSpacing"/>
            </w:pPr>
            <w:r>
              <w:t>59</w:t>
            </w:r>
          </w:p>
        </w:tc>
        <w:tc>
          <w:tcPr>
            <w:tcW w:w="4661" w:type="dxa"/>
          </w:tcPr>
          <w:p w14:paraId="1757905F" w14:textId="77777777" w:rsidR="00F93462" w:rsidRDefault="00F93462" w:rsidP="00F93462">
            <w:pPr>
              <w:pStyle w:val="NoSpacing"/>
            </w:pPr>
            <w:r>
              <w:t>Other Creditors Due Within One Year</w:t>
            </w:r>
          </w:p>
        </w:tc>
        <w:tc>
          <w:tcPr>
            <w:tcW w:w="1701" w:type="dxa"/>
          </w:tcPr>
          <w:p w14:paraId="154A4FCD" w14:textId="77777777" w:rsidR="00F93462" w:rsidRDefault="00F93462" w:rsidP="00F93462">
            <w:pPr>
              <w:pStyle w:val="NoSpacing"/>
            </w:pPr>
            <w:r>
              <w:t>Note108</w:t>
            </w:r>
          </w:p>
        </w:tc>
      </w:tr>
      <w:tr w:rsidR="00F93462" w14:paraId="0159035C" w14:textId="77777777" w:rsidTr="00F93462">
        <w:tc>
          <w:tcPr>
            <w:tcW w:w="834" w:type="dxa"/>
          </w:tcPr>
          <w:p w14:paraId="712ADA72" w14:textId="77777777" w:rsidR="00F93462" w:rsidRDefault="00F93462" w:rsidP="00F93462">
            <w:pPr>
              <w:pStyle w:val="NoSpacing"/>
            </w:pPr>
            <w:r>
              <w:t>60</w:t>
            </w:r>
          </w:p>
        </w:tc>
        <w:tc>
          <w:tcPr>
            <w:tcW w:w="4661" w:type="dxa"/>
          </w:tcPr>
          <w:p w14:paraId="140B3E54" w14:textId="77777777" w:rsidR="00F93462" w:rsidRDefault="00F93462" w:rsidP="00F93462">
            <w:pPr>
              <w:pStyle w:val="NoSpacing"/>
            </w:pPr>
            <w:r>
              <w:t>Spare Note 12</w:t>
            </w:r>
          </w:p>
        </w:tc>
        <w:tc>
          <w:tcPr>
            <w:tcW w:w="1701" w:type="dxa"/>
          </w:tcPr>
          <w:p w14:paraId="0E62DA2F" w14:textId="77777777" w:rsidR="00F93462" w:rsidRDefault="00F93462" w:rsidP="00F93462">
            <w:pPr>
              <w:pStyle w:val="NoSpacing"/>
            </w:pPr>
            <w:r>
              <w:t>Note44</w:t>
            </w:r>
          </w:p>
        </w:tc>
      </w:tr>
      <w:tr w:rsidR="00F93462" w14:paraId="144462A5" w14:textId="77777777" w:rsidTr="00F93462">
        <w:tc>
          <w:tcPr>
            <w:tcW w:w="834" w:type="dxa"/>
          </w:tcPr>
          <w:p w14:paraId="4EE2A26F" w14:textId="77777777" w:rsidR="00F93462" w:rsidRDefault="00F93462" w:rsidP="00F93462">
            <w:pPr>
              <w:pStyle w:val="NoSpacing"/>
            </w:pPr>
            <w:r>
              <w:t>61</w:t>
            </w:r>
          </w:p>
        </w:tc>
        <w:tc>
          <w:tcPr>
            <w:tcW w:w="4661" w:type="dxa"/>
          </w:tcPr>
          <w:p w14:paraId="677E5723" w14:textId="77777777" w:rsidR="00F93462" w:rsidRDefault="00F93462" w:rsidP="00F93462">
            <w:pPr>
              <w:pStyle w:val="NoSpacing"/>
            </w:pPr>
            <w:r>
              <w:t>Other Creditors Due After One Year</w:t>
            </w:r>
          </w:p>
        </w:tc>
        <w:tc>
          <w:tcPr>
            <w:tcW w:w="1701" w:type="dxa"/>
          </w:tcPr>
          <w:p w14:paraId="74E1C4B6" w14:textId="77777777" w:rsidR="00F93462" w:rsidRDefault="00F93462" w:rsidP="00F93462">
            <w:pPr>
              <w:pStyle w:val="NoSpacing"/>
            </w:pPr>
            <w:r>
              <w:t>Note109</w:t>
            </w:r>
          </w:p>
        </w:tc>
      </w:tr>
      <w:tr w:rsidR="00F93462" w14:paraId="3175A13F" w14:textId="77777777" w:rsidTr="00F93462">
        <w:tc>
          <w:tcPr>
            <w:tcW w:w="834" w:type="dxa"/>
          </w:tcPr>
          <w:p w14:paraId="1E891668" w14:textId="77777777" w:rsidR="00F93462" w:rsidRDefault="00F93462" w:rsidP="00F93462">
            <w:pPr>
              <w:pStyle w:val="NoSpacing"/>
            </w:pPr>
            <w:r>
              <w:t>62</w:t>
            </w:r>
          </w:p>
        </w:tc>
        <w:tc>
          <w:tcPr>
            <w:tcW w:w="4661" w:type="dxa"/>
          </w:tcPr>
          <w:p w14:paraId="0C2D4BAE" w14:textId="77777777" w:rsidR="00F93462" w:rsidRDefault="00F93462" w:rsidP="00F93462">
            <w:pPr>
              <w:pStyle w:val="NoSpacing"/>
            </w:pPr>
            <w:r>
              <w:t>Spare Note 13</w:t>
            </w:r>
          </w:p>
        </w:tc>
        <w:tc>
          <w:tcPr>
            <w:tcW w:w="1701" w:type="dxa"/>
          </w:tcPr>
          <w:p w14:paraId="40BD1905" w14:textId="77777777" w:rsidR="00F93462" w:rsidRDefault="00F93462" w:rsidP="00F93462">
            <w:pPr>
              <w:pStyle w:val="NoSpacing"/>
            </w:pPr>
            <w:r>
              <w:t>Note45</w:t>
            </w:r>
          </w:p>
        </w:tc>
      </w:tr>
      <w:tr w:rsidR="00F93462" w14:paraId="2136E6CE" w14:textId="77777777" w:rsidTr="00F93462">
        <w:tc>
          <w:tcPr>
            <w:tcW w:w="834" w:type="dxa"/>
          </w:tcPr>
          <w:p w14:paraId="08B7ABDB" w14:textId="77777777" w:rsidR="00F93462" w:rsidRDefault="00F93462" w:rsidP="00F93462">
            <w:pPr>
              <w:pStyle w:val="NoSpacing"/>
            </w:pPr>
            <w:r>
              <w:t>63</w:t>
            </w:r>
          </w:p>
        </w:tc>
        <w:tc>
          <w:tcPr>
            <w:tcW w:w="4661" w:type="dxa"/>
          </w:tcPr>
          <w:p w14:paraId="0948AC5B" w14:textId="77777777" w:rsidR="00F93462" w:rsidRDefault="00F93462" w:rsidP="00F93462">
            <w:pPr>
              <w:pStyle w:val="NoSpacing"/>
            </w:pPr>
            <w:r>
              <w:t>Provisions For Liabilities</w:t>
            </w:r>
          </w:p>
        </w:tc>
        <w:tc>
          <w:tcPr>
            <w:tcW w:w="1701" w:type="dxa"/>
          </w:tcPr>
          <w:p w14:paraId="4408D096" w14:textId="77777777" w:rsidR="00F93462" w:rsidRDefault="00F93462" w:rsidP="00F93462">
            <w:pPr>
              <w:pStyle w:val="NoSpacing"/>
            </w:pPr>
            <w:r>
              <w:t>Note48</w:t>
            </w:r>
          </w:p>
        </w:tc>
      </w:tr>
      <w:tr w:rsidR="00F93462" w14:paraId="5BDEAE45" w14:textId="77777777" w:rsidTr="00F93462">
        <w:tc>
          <w:tcPr>
            <w:tcW w:w="834" w:type="dxa"/>
          </w:tcPr>
          <w:p w14:paraId="52413E48" w14:textId="77777777" w:rsidR="00F93462" w:rsidRDefault="00F93462" w:rsidP="00F93462">
            <w:pPr>
              <w:pStyle w:val="NoSpacing"/>
            </w:pPr>
            <w:r>
              <w:t>64</w:t>
            </w:r>
          </w:p>
        </w:tc>
        <w:tc>
          <w:tcPr>
            <w:tcW w:w="4661" w:type="dxa"/>
          </w:tcPr>
          <w:p w14:paraId="2BFF3B01" w14:textId="77777777" w:rsidR="00F93462" w:rsidRDefault="00F93462" w:rsidP="00F93462">
            <w:pPr>
              <w:pStyle w:val="NoSpacing"/>
            </w:pPr>
            <w:r>
              <w:t>Spare Note 14</w:t>
            </w:r>
          </w:p>
        </w:tc>
        <w:tc>
          <w:tcPr>
            <w:tcW w:w="1701" w:type="dxa"/>
          </w:tcPr>
          <w:p w14:paraId="79876FF3" w14:textId="77777777" w:rsidR="00F93462" w:rsidRDefault="00F93462" w:rsidP="00F93462">
            <w:pPr>
              <w:pStyle w:val="NoSpacing"/>
            </w:pPr>
            <w:r>
              <w:t>Note49</w:t>
            </w:r>
          </w:p>
        </w:tc>
      </w:tr>
      <w:tr w:rsidR="00F93462" w14:paraId="72BEB535" w14:textId="77777777" w:rsidTr="00F93462">
        <w:tc>
          <w:tcPr>
            <w:tcW w:w="834" w:type="dxa"/>
          </w:tcPr>
          <w:p w14:paraId="08D0639D" w14:textId="77777777" w:rsidR="00F93462" w:rsidRDefault="00F93462" w:rsidP="00F93462">
            <w:pPr>
              <w:pStyle w:val="NoSpacing"/>
            </w:pPr>
            <w:r>
              <w:t>65</w:t>
            </w:r>
          </w:p>
        </w:tc>
        <w:tc>
          <w:tcPr>
            <w:tcW w:w="4661" w:type="dxa"/>
          </w:tcPr>
          <w:p w14:paraId="3D8A29A5" w14:textId="77777777" w:rsidR="00F93462" w:rsidRDefault="00F93462" w:rsidP="00F93462">
            <w:pPr>
              <w:pStyle w:val="NoSpacing"/>
            </w:pPr>
            <w:r>
              <w:t>Deferred Taxation</w:t>
            </w:r>
          </w:p>
        </w:tc>
        <w:tc>
          <w:tcPr>
            <w:tcW w:w="1701" w:type="dxa"/>
          </w:tcPr>
          <w:p w14:paraId="786C6DD6" w14:textId="77777777" w:rsidR="00F93462" w:rsidRDefault="00F93462" w:rsidP="00F93462">
            <w:pPr>
              <w:pStyle w:val="NoSpacing"/>
            </w:pPr>
            <w:r>
              <w:t>Note50</w:t>
            </w:r>
          </w:p>
        </w:tc>
      </w:tr>
      <w:tr w:rsidR="00F93462" w14:paraId="065EE7DD" w14:textId="77777777" w:rsidTr="00F93462">
        <w:tc>
          <w:tcPr>
            <w:tcW w:w="834" w:type="dxa"/>
          </w:tcPr>
          <w:p w14:paraId="193AA5DF" w14:textId="77777777" w:rsidR="00F93462" w:rsidRDefault="00F93462" w:rsidP="00F93462">
            <w:pPr>
              <w:pStyle w:val="NoSpacing"/>
            </w:pPr>
            <w:r>
              <w:t>66</w:t>
            </w:r>
          </w:p>
        </w:tc>
        <w:tc>
          <w:tcPr>
            <w:tcW w:w="4661" w:type="dxa"/>
          </w:tcPr>
          <w:p w14:paraId="79FA19F9" w14:textId="77777777" w:rsidR="00F93462" w:rsidRDefault="00F93462" w:rsidP="00F93462">
            <w:pPr>
              <w:pStyle w:val="NoSpacing"/>
            </w:pPr>
            <w:r>
              <w:t>Grants And Deferred Income</w:t>
            </w:r>
          </w:p>
        </w:tc>
        <w:tc>
          <w:tcPr>
            <w:tcW w:w="1701" w:type="dxa"/>
          </w:tcPr>
          <w:p w14:paraId="0AC36DFB" w14:textId="77777777" w:rsidR="00F93462" w:rsidRDefault="00F93462" w:rsidP="00F93462">
            <w:pPr>
              <w:pStyle w:val="NoSpacing"/>
            </w:pPr>
            <w:r>
              <w:t>Note51</w:t>
            </w:r>
          </w:p>
        </w:tc>
      </w:tr>
      <w:tr w:rsidR="00F93462" w14:paraId="465FF6D1" w14:textId="77777777" w:rsidTr="00F93462">
        <w:tc>
          <w:tcPr>
            <w:tcW w:w="834" w:type="dxa"/>
          </w:tcPr>
          <w:p w14:paraId="01F1CD2D" w14:textId="77777777" w:rsidR="00F93462" w:rsidRDefault="00F93462" w:rsidP="00F93462">
            <w:pPr>
              <w:pStyle w:val="NoSpacing"/>
            </w:pPr>
            <w:r>
              <w:t>67</w:t>
            </w:r>
          </w:p>
        </w:tc>
        <w:tc>
          <w:tcPr>
            <w:tcW w:w="4661" w:type="dxa"/>
          </w:tcPr>
          <w:p w14:paraId="3458DA31" w14:textId="77777777" w:rsidR="00F93462" w:rsidRDefault="00F93462" w:rsidP="00F93462">
            <w:pPr>
              <w:pStyle w:val="NoSpacing"/>
            </w:pPr>
            <w:r>
              <w:t>Spare Note 15</w:t>
            </w:r>
          </w:p>
        </w:tc>
        <w:tc>
          <w:tcPr>
            <w:tcW w:w="1701" w:type="dxa"/>
          </w:tcPr>
          <w:p w14:paraId="4FB74F09" w14:textId="77777777" w:rsidR="00F93462" w:rsidRDefault="00F93462" w:rsidP="00F93462">
            <w:pPr>
              <w:pStyle w:val="NoSpacing"/>
            </w:pPr>
            <w:r>
              <w:t>Note52</w:t>
            </w:r>
          </w:p>
        </w:tc>
      </w:tr>
      <w:tr w:rsidR="00F93462" w14:paraId="61D00AD7" w14:textId="77777777" w:rsidTr="00F93462">
        <w:tc>
          <w:tcPr>
            <w:tcW w:w="834" w:type="dxa"/>
          </w:tcPr>
          <w:p w14:paraId="6A8C9500" w14:textId="77777777" w:rsidR="00F93462" w:rsidRDefault="00F93462" w:rsidP="00F93462">
            <w:pPr>
              <w:pStyle w:val="NoSpacing"/>
            </w:pPr>
            <w:r>
              <w:t>68</w:t>
            </w:r>
          </w:p>
        </w:tc>
        <w:tc>
          <w:tcPr>
            <w:tcW w:w="4661" w:type="dxa"/>
          </w:tcPr>
          <w:p w14:paraId="2E3D227A" w14:textId="77777777" w:rsidR="00F93462" w:rsidRDefault="00F93462" w:rsidP="00F93462">
            <w:pPr>
              <w:pStyle w:val="NoSpacing"/>
            </w:pPr>
            <w:r>
              <w:t>Retirement Benefit Schemes</w:t>
            </w:r>
          </w:p>
        </w:tc>
        <w:tc>
          <w:tcPr>
            <w:tcW w:w="1701" w:type="dxa"/>
          </w:tcPr>
          <w:p w14:paraId="7A60775C" w14:textId="77777777" w:rsidR="00F93462" w:rsidRDefault="00F93462" w:rsidP="00F93462">
            <w:pPr>
              <w:pStyle w:val="NoSpacing"/>
            </w:pPr>
            <w:r>
              <w:t>Note53</w:t>
            </w:r>
          </w:p>
        </w:tc>
      </w:tr>
      <w:tr w:rsidR="00F93462" w14:paraId="3DC2E95B" w14:textId="77777777" w:rsidTr="00F93462">
        <w:tc>
          <w:tcPr>
            <w:tcW w:w="834" w:type="dxa"/>
          </w:tcPr>
          <w:p w14:paraId="053CD537" w14:textId="77777777" w:rsidR="00F93462" w:rsidRDefault="00F93462" w:rsidP="00F93462">
            <w:pPr>
              <w:pStyle w:val="NoSpacing"/>
            </w:pPr>
            <w:r>
              <w:t>69</w:t>
            </w:r>
          </w:p>
        </w:tc>
        <w:tc>
          <w:tcPr>
            <w:tcW w:w="4661" w:type="dxa"/>
          </w:tcPr>
          <w:p w14:paraId="09CC632B" w14:textId="77777777" w:rsidR="00F93462" w:rsidRDefault="00F93462" w:rsidP="00F93462">
            <w:pPr>
              <w:pStyle w:val="NoSpacing"/>
            </w:pPr>
            <w:r>
              <w:t>Share-Based Payment Transactions</w:t>
            </w:r>
          </w:p>
        </w:tc>
        <w:tc>
          <w:tcPr>
            <w:tcW w:w="1701" w:type="dxa"/>
          </w:tcPr>
          <w:p w14:paraId="01052757" w14:textId="77777777" w:rsidR="00F93462" w:rsidRDefault="00F93462" w:rsidP="00F93462">
            <w:pPr>
              <w:pStyle w:val="NoSpacing"/>
            </w:pPr>
            <w:r>
              <w:t>Note54</w:t>
            </w:r>
          </w:p>
        </w:tc>
      </w:tr>
      <w:tr w:rsidR="00F93462" w14:paraId="55BAB142" w14:textId="77777777" w:rsidTr="00F93462">
        <w:tc>
          <w:tcPr>
            <w:tcW w:w="834" w:type="dxa"/>
          </w:tcPr>
          <w:p w14:paraId="797F1D1A" w14:textId="77777777" w:rsidR="00F93462" w:rsidRDefault="00F93462" w:rsidP="00F93462">
            <w:pPr>
              <w:pStyle w:val="NoSpacing"/>
            </w:pPr>
            <w:r>
              <w:t>70</w:t>
            </w:r>
          </w:p>
        </w:tc>
        <w:tc>
          <w:tcPr>
            <w:tcW w:w="4661" w:type="dxa"/>
          </w:tcPr>
          <w:p w14:paraId="1C8C59F8" w14:textId="77777777" w:rsidR="00F93462" w:rsidRDefault="00F93462" w:rsidP="00F93462">
            <w:pPr>
              <w:pStyle w:val="NoSpacing"/>
            </w:pPr>
            <w:r>
              <w:t>Share Capital</w:t>
            </w:r>
          </w:p>
        </w:tc>
        <w:tc>
          <w:tcPr>
            <w:tcW w:w="1701" w:type="dxa"/>
          </w:tcPr>
          <w:p w14:paraId="4F644BBF" w14:textId="77777777" w:rsidR="00F93462" w:rsidRDefault="00F93462" w:rsidP="00F93462">
            <w:pPr>
              <w:pStyle w:val="NoSpacing"/>
            </w:pPr>
            <w:r>
              <w:t>Note55</w:t>
            </w:r>
          </w:p>
        </w:tc>
      </w:tr>
      <w:tr w:rsidR="00F93462" w14:paraId="69B5CEBB" w14:textId="77777777" w:rsidTr="00F93462">
        <w:tc>
          <w:tcPr>
            <w:tcW w:w="834" w:type="dxa"/>
          </w:tcPr>
          <w:p w14:paraId="762F06C4" w14:textId="77777777" w:rsidR="00F93462" w:rsidRDefault="00F93462" w:rsidP="00F93462">
            <w:pPr>
              <w:pStyle w:val="NoSpacing"/>
            </w:pPr>
            <w:r>
              <w:t>71</w:t>
            </w:r>
          </w:p>
        </w:tc>
        <w:tc>
          <w:tcPr>
            <w:tcW w:w="4661" w:type="dxa"/>
          </w:tcPr>
          <w:p w14:paraId="05238C96" w14:textId="77777777" w:rsidR="00F93462" w:rsidRDefault="00F93462" w:rsidP="00F93462">
            <w:pPr>
              <w:pStyle w:val="NoSpacing"/>
            </w:pPr>
            <w:r>
              <w:t>Members Liability (CLG)</w:t>
            </w:r>
          </w:p>
        </w:tc>
        <w:tc>
          <w:tcPr>
            <w:tcW w:w="1701" w:type="dxa"/>
          </w:tcPr>
          <w:p w14:paraId="3FD501E0" w14:textId="77777777" w:rsidR="00F93462" w:rsidRDefault="00F93462" w:rsidP="00F93462">
            <w:pPr>
              <w:pStyle w:val="NoSpacing"/>
            </w:pPr>
            <w:r>
              <w:t>Note103</w:t>
            </w:r>
          </w:p>
        </w:tc>
      </w:tr>
      <w:tr w:rsidR="00F93462" w14:paraId="1C5415C8" w14:textId="77777777" w:rsidTr="00F93462">
        <w:tc>
          <w:tcPr>
            <w:tcW w:w="834" w:type="dxa"/>
          </w:tcPr>
          <w:p w14:paraId="7EC8CC66" w14:textId="77777777" w:rsidR="00F93462" w:rsidRDefault="00F93462" w:rsidP="00F93462">
            <w:pPr>
              <w:pStyle w:val="NoSpacing"/>
            </w:pPr>
            <w:r>
              <w:t>72</w:t>
            </w:r>
          </w:p>
        </w:tc>
        <w:tc>
          <w:tcPr>
            <w:tcW w:w="4661" w:type="dxa"/>
          </w:tcPr>
          <w:p w14:paraId="7856578B" w14:textId="77777777" w:rsidR="00F93462" w:rsidRDefault="00F93462" w:rsidP="00F93462">
            <w:pPr>
              <w:pStyle w:val="NoSpacing"/>
            </w:pPr>
            <w:r>
              <w:t>Share Premium Account</w:t>
            </w:r>
          </w:p>
        </w:tc>
        <w:tc>
          <w:tcPr>
            <w:tcW w:w="1701" w:type="dxa"/>
          </w:tcPr>
          <w:p w14:paraId="23695E51" w14:textId="77777777" w:rsidR="00F93462" w:rsidRDefault="00F93462" w:rsidP="00F93462">
            <w:pPr>
              <w:pStyle w:val="NoSpacing"/>
            </w:pPr>
            <w:r>
              <w:t>Note56</w:t>
            </w:r>
          </w:p>
        </w:tc>
      </w:tr>
      <w:tr w:rsidR="00F93462" w14:paraId="5C9E06CB" w14:textId="77777777" w:rsidTr="00F93462">
        <w:tc>
          <w:tcPr>
            <w:tcW w:w="834" w:type="dxa"/>
          </w:tcPr>
          <w:p w14:paraId="60D450A7" w14:textId="77777777" w:rsidR="00F93462" w:rsidRDefault="00F93462" w:rsidP="00F93462">
            <w:pPr>
              <w:pStyle w:val="NoSpacing"/>
            </w:pPr>
            <w:r>
              <w:t>73</w:t>
            </w:r>
          </w:p>
        </w:tc>
        <w:tc>
          <w:tcPr>
            <w:tcW w:w="4661" w:type="dxa"/>
          </w:tcPr>
          <w:p w14:paraId="4C26FCF2" w14:textId="77777777" w:rsidR="00F93462" w:rsidRDefault="00F93462" w:rsidP="00F93462">
            <w:pPr>
              <w:pStyle w:val="NoSpacing"/>
            </w:pPr>
            <w:r>
              <w:t>Revaluation Reserve</w:t>
            </w:r>
          </w:p>
        </w:tc>
        <w:tc>
          <w:tcPr>
            <w:tcW w:w="1701" w:type="dxa"/>
          </w:tcPr>
          <w:p w14:paraId="0EC2A76F" w14:textId="77777777" w:rsidR="00F93462" w:rsidRDefault="00F93462" w:rsidP="00F93462">
            <w:pPr>
              <w:pStyle w:val="NoSpacing"/>
            </w:pPr>
            <w:r>
              <w:t>Note57</w:t>
            </w:r>
          </w:p>
        </w:tc>
      </w:tr>
      <w:tr w:rsidR="00F93462" w14:paraId="1A08BE95" w14:textId="77777777" w:rsidTr="00F93462">
        <w:tc>
          <w:tcPr>
            <w:tcW w:w="834" w:type="dxa"/>
          </w:tcPr>
          <w:p w14:paraId="35777FCD" w14:textId="77777777" w:rsidR="00F93462" w:rsidRDefault="00F93462" w:rsidP="00F93462">
            <w:pPr>
              <w:pStyle w:val="NoSpacing"/>
            </w:pPr>
            <w:r>
              <w:t>74</w:t>
            </w:r>
          </w:p>
        </w:tc>
        <w:tc>
          <w:tcPr>
            <w:tcW w:w="4661" w:type="dxa"/>
          </w:tcPr>
          <w:p w14:paraId="446E9E15" w14:textId="77777777" w:rsidR="00F93462" w:rsidRDefault="00F93462" w:rsidP="00F93462">
            <w:pPr>
              <w:pStyle w:val="NoSpacing"/>
            </w:pPr>
            <w:r>
              <w:t>Other Reserves</w:t>
            </w:r>
          </w:p>
        </w:tc>
        <w:tc>
          <w:tcPr>
            <w:tcW w:w="1701" w:type="dxa"/>
          </w:tcPr>
          <w:p w14:paraId="62B377D3" w14:textId="77777777" w:rsidR="00F93462" w:rsidRDefault="00F93462" w:rsidP="00F93462">
            <w:pPr>
              <w:pStyle w:val="NoSpacing"/>
            </w:pPr>
            <w:r>
              <w:t>Note58</w:t>
            </w:r>
          </w:p>
        </w:tc>
      </w:tr>
      <w:tr w:rsidR="00F93462" w14:paraId="35630D2D" w14:textId="77777777" w:rsidTr="00F93462">
        <w:tc>
          <w:tcPr>
            <w:tcW w:w="834" w:type="dxa"/>
          </w:tcPr>
          <w:p w14:paraId="5C84274E" w14:textId="77777777" w:rsidR="00F93462" w:rsidRDefault="00F93462" w:rsidP="00F93462">
            <w:pPr>
              <w:pStyle w:val="NoSpacing"/>
            </w:pPr>
            <w:r>
              <w:t>75</w:t>
            </w:r>
          </w:p>
        </w:tc>
        <w:tc>
          <w:tcPr>
            <w:tcW w:w="4661" w:type="dxa"/>
          </w:tcPr>
          <w:p w14:paraId="54E4B89F" w14:textId="77777777" w:rsidR="00F93462" w:rsidRDefault="00F93462" w:rsidP="00F93462">
            <w:pPr>
              <w:pStyle w:val="NoSpacing"/>
            </w:pPr>
            <w:r>
              <w:t>Equity Reserves</w:t>
            </w:r>
          </w:p>
        </w:tc>
        <w:tc>
          <w:tcPr>
            <w:tcW w:w="1701" w:type="dxa"/>
          </w:tcPr>
          <w:p w14:paraId="658B8B12" w14:textId="77777777" w:rsidR="00F93462" w:rsidRDefault="00F93462" w:rsidP="00F93462">
            <w:pPr>
              <w:pStyle w:val="NoSpacing"/>
            </w:pPr>
            <w:r>
              <w:t>Note59</w:t>
            </w:r>
          </w:p>
        </w:tc>
      </w:tr>
      <w:tr w:rsidR="00F93462" w14:paraId="6378D0BE" w14:textId="77777777" w:rsidTr="00F93462">
        <w:tc>
          <w:tcPr>
            <w:tcW w:w="834" w:type="dxa"/>
          </w:tcPr>
          <w:p w14:paraId="33FD56CF" w14:textId="77777777" w:rsidR="00F93462" w:rsidRDefault="00F93462" w:rsidP="00F93462">
            <w:pPr>
              <w:pStyle w:val="NoSpacing"/>
            </w:pPr>
            <w:r>
              <w:t>76</w:t>
            </w:r>
          </w:p>
        </w:tc>
        <w:tc>
          <w:tcPr>
            <w:tcW w:w="4661" w:type="dxa"/>
          </w:tcPr>
          <w:p w14:paraId="18F8066A" w14:textId="77777777" w:rsidR="00F93462" w:rsidRDefault="00F93462" w:rsidP="00F93462">
            <w:pPr>
              <w:pStyle w:val="NoSpacing"/>
            </w:pPr>
            <w:r>
              <w:t>Capital Redemption Reserve</w:t>
            </w:r>
          </w:p>
        </w:tc>
        <w:tc>
          <w:tcPr>
            <w:tcW w:w="1701" w:type="dxa"/>
          </w:tcPr>
          <w:p w14:paraId="7E1AC15C" w14:textId="77777777" w:rsidR="00F93462" w:rsidRDefault="00F93462" w:rsidP="00F93462">
            <w:pPr>
              <w:pStyle w:val="NoSpacing"/>
            </w:pPr>
            <w:r>
              <w:t>Note60</w:t>
            </w:r>
          </w:p>
        </w:tc>
      </w:tr>
      <w:tr w:rsidR="00F93462" w14:paraId="12A99FC8" w14:textId="77777777" w:rsidTr="00F93462">
        <w:tc>
          <w:tcPr>
            <w:tcW w:w="834" w:type="dxa"/>
          </w:tcPr>
          <w:p w14:paraId="2CECFFA3" w14:textId="77777777" w:rsidR="00F93462" w:rsidRDefault="00F93462" w:rsidP="00F93462">
            <w:pPr>
              <w:pStyle w:val="NoSpacing"/>
            </w:pPr>
            <w:r>
              <w:t>77</w:t>
            </w:r>
          </w:p>
        </w:tc>
        <w:tc>
          <w:tcPr>
            <w:tcW w:w="4661" w:type="dxa"/>
          </w:tcPr>
          <w:p w14:paraId="1B17D84C" w14:textId="77777777" w:rsidR="00F93462" w:rsidRDefault="00F93462" w:rsidP="00F93462">
            <w:pPr>
              <w:pStyle w:val="NoSpacing"/>
            </w:pPr>
            <w:r>
              <w:t>Hedging and Translation Reserve</w:t>
            </w:r>
          </w:p>
        </w:tc>
        <w:tc>
          <w:tcPr>
            <w:tcW w:w="1701" w:type="dxa"/>
          </w:tcPr>
          <w:p w14:paraId="7CD1AB68" w14:textId="77777777" w:rsidR="00F93462" w:rsidRDefault="00F93462" w:rsidP="00F93462">
            <w:pPr>
              <w:pStyle w:val="NoSpacing"/>
            </w:pPr>
            <w:r>
              <w:t>Note61</w:t>
            </w:r>
          </w:p>
        </w:tc>
      </w:tr>
      <w:tr w:rsidR="00F93462" w14:paraId="0E645F03" w14:textId="77777777" w:rsidTr="00F93462">
        <w:tc>
          <w:tcPr>
            <w:tcW w:w="834" w:type="dxa"/>
          </w:tcPr>
          <w:p w14:paraId="10637DD2" w14:textId="77777777" w:rsidR="00F93462" w:rsidRDefault="00F93462" w:rsidP="00F93462">
            <w:pPr>
              <w:pStyle w:val="NoSpacing"/>
            </w:pPr>
            <w:r>
              <w:t>78</w:t>
            </w:r>
          </w:p>
        </w:tc>
        <w:tc>
          <w:tcPr>
            <w:tcW w:w="4661" w:type="dxa"/>
          </w:tcPr>
          <w:p w14:paraId="53DEA3AD" w14:textId="77777777" w:rsidR="00F93462" w:rsidRDefault="00F93462" w:rsidP="00F93462">
            <w:pPr>
              <w:pStyle w:val="NoSpacing"/>
            </w:pPr>
            <w:r>
              <w:t>Spare Note 16</w:t>
            </w:r>
          </w:p>
        </w:tc>
        <w:tc>
          <w:tcPr>
            <w:tcW w:w="1701" w:type="dxa"/>
          </w:tcPr>
          <w:p w14:paraId="1F39FB24" w14:textId="77777777" w:rsidR="00F93462" w:rsidRDefault="00F93462" w:rsidP="00F93462">
            <w:pPr>
              <w:pStyle w:val="NoSpacing"/>
            </w:pPr>
            <w:r>
              <w:t>Note62</w:t>
            </w:r>
          </w:p>
        </w:tc>
      </w:tr>
      <w:tr w:rsidR="00F93462" w14:paraId="5C642E1F" w14:textId="77777777" w:rsidTr="00F93462">
        <w:tc>
          <w:tcPr>
            <w:tcW w:w="834" w:type="dxa"/>
          </w:tcPr>
          <w:p w14:paraId="3B9D9BC8" w14:textId="77777777" w:rsidR="00F93462" w:rsidRDefault="00F93462" w:rsidP="00F93462">
            <w:pPr>
              <w:pStyle w:val="NoSpacing"/>
            </w:pPr>
            <w:r>
              <w:t>79</w:t>
            </w:r>
          </w:p>
        </w:tc>
        <w:tc>
          <w:tcPr>
            <w:tcW w:w="4661" w:type="dxa"/>
          </w:tcPr>
          <w:p w14:paraId="286E0925" w14:textId="77777777" w:rsidR="00F93462" w:rsidRDefault="00F93462" w:rsidP="00F93462">
            <w:pPr>
              <w:pStyle w:val="NoSpacing"/>
            </w:pPr>
            <w:r>
              <w:t>Spare Note 17</w:t>
            </w:r>
          </w:p>
        </w:tc>
        <w:tc>
          <w:tcPr>
            <w:tcW w:w="1701" w:type="dxa"/>
          </w:tcPr>
          <w:p w14:paraId="2061A0D7" w14:textId="77777777" w:rsidR="00F93462" w:rsidRDefault="00F93462" w:rsidP="00F93462">
            <w:pPr>
              <w:pStyle w:val="NoSpacing"/>
            </w:pPr>
            <w:r>
              <w:t>Note63</w:t>
            </w:r>
          </w:p>
        </w:tc>
      </w:tr>
      <w:tr w:rsidR="00F93462" w14:paraId="736E8B72" w14:textId="77777777" w:rsidTr="00F93462">
        <w:tc>
          <w:tcPr>
            <w:tcW w:w="834" w:type="dxa"/>
          </w:tcPr>
          <w:p w14:paraId="0A4A492F" w14:textId="77777777" w:rsidR="00F93462" w:rsidRDefault="00F93462" w:rsidP="00F93462">
            <w:pPr>
              <w:pStyle w:val="NoSpacing"/>
            </w:pPr>
            <w:r>
              <w:t>80</w:t>
            </w:r>
          </w:p>
        </w:tc>
        <w:tc>
          <w:tcPr>
            <w:tcW w:w="4661" w:type="dxa"/>
          </w:tcPr>
          <w:p w14:paraId="5EE65575" w14:textId="77777777" w:rsidR="00F93462" w:rsidRDefault="00F93462" w:rsidP="00F93462">
            <w:pPr>
              <w:pStyle w:val="NoSpacing"/>
            </w:pPr>
            <w:r>
              <w:t>Retained Earnings</w:t>
            </w:r>
          </w:p>
        </w:tc>
        <w:tc>
          <w:tcPr>
            <w:tcW w:w="1701" w:type="dxa"/>
          </w:tcPr>
          <w:p w14:paraId="45694AFC" w14:textId="77777777" w:rsidR="00F93462" w:rsidRDefault="00F93462" w:rsidP="00F93462">
            <w:pPr>
              <w:pStyle w:val="NoSpacing"/>
            </w:pPr>
            <w:r>
              <w:t>Note64</w:t>
            </w:r>
          </w:p>
        </w:tc>
      </w:tr>
      <w:tr w:rsidR="00F93462" w14:paraId="521BDFB1" w14:textId="77777777" w:rsidTr="00F93462">
        <w:tc>
          <w:tcPr>
            <w:tcW w:w="834" w:type="dxa"/>
          </w:tcPr>
          <w:p w14:paraId="72E895D0" w14:textId="77777777" w:rsidR="00F93462" w:rsidRDefault="00F93462" w:rsidP="00F93462">
            <w:pPr>
              <w:pStyle w:val="NoSpacing"/>
            </w:pPr>
            <w:r>
              <w:t>81</w:t>
            </w:r>
          </w:p>
        </w:tc>
        <w:tc>
          <w:tcPr>
            <w:tcW w:w="4661" w:type="dxa"/>
          </w:tcPr>
          <w:p w14:paraId="5FC84113" w14:textId="77777777" w:rsidR="00F93462" w:rsidRDefault="00F93462" w:rsidP="00F93462">
            <w:pPr>
              <w:pStyle w:val="NoSpacing"/>
            </w:pPr>
            <w:r>
              <w:t>Audit Report Information</w:t>
            </w:r>
          </w:p>
        </w:tc>
        <w:tc>
          <w:tcPr>
            <w:tcW w:w="1701" w:type="dxa"/>
          </w:tcPr>
          <w:p w14:paraId="20756121" w14:textId="77777777" w:rsidR="00F93462" w:rsidRDefault="00F93462" w:rsidP="00F93462">
            <w:pPr>
              <w:pStyle w:val="NoSpacing"/>
            </w:pPr>
            <w:r>
              <w:t>Note99</w:t>
            </w:r>
          </w:p>
        </w:tc>
      </w:tr>
      <w:tr w:rsidR="00F93462" w14:paraId="1E56F233" w14:textId="77777777" w:rsidTr="00F93462">
        <w:tc>
          <w:tcPr>
            <w:tcW w:w="834" w:type="dxa"/>
          </w:tcPr>
          <w:p w14:paraId="126165B1" w14:textId="77777777" w:rsidR="00F93462" w:rsidRDefault="00F93462" w:rsidP="00F93462">
            <w:pPr>
              <w:pStyle w:val="NoSpacing"/>
            </w:pPr>
            <w:r>
              <w:t>82</w:t>
            </w:r>
          </w:p>
        </w:tc>
        <w:tc>
          <w:tcPr>
            <w:tcW w:w="4661" w:type="dxa"/>
          </w:tcPr>
          <w:p w14:paraId="3D86E95A" w14:textId="77777777" w:rsidR="00F93462" w:rsidRDefault="00F93462" w:rsidP="00F93462">
            <w:pPr>
              <w:pStyle w:val="NoSpacing"/>
            </w:pPr>
            <w:r>
              <w:t>Acquisitions</w:t>
            </w:r>
          </w:p>
        </w:tc>
        <w:tc>
          <w:tcPr>
            <w:tcW w:w="1701" w:type="dxa"/>
          </w:tcPr>
          <w:p w14:paraId="7BB3086B" w14:textId="77777777" w:rsidR="00F93462" w:rsidRDefault="00F93462" w:rsidP="00F93462">
            <w:pPr>
              <w:pStyle w:val="NoSpacing"/>
            </w:pPr>
            <w:r>
              <w:t>Note65</w:t>
            </w:r>
          </w:p>
        </w:tc>
      </w:tr>
      <w:tr w:rsidR="00F93462" w14:paraId="3E330327" w14:textId="77777777" w:rsidTr="00F93462">
        <w:tc>
          <w:tcPr>
            <w:tcW w:w="834" w:type="dxa"/>
          </w:tcPr>
          <w:p w14:paraId="089655CA" w14:textId="77777777" w:rsidR="00F93462" w:rsidRDefault="00F93462" w:rsidP="00F93462">
            <w:pPr>
              <w:pStyle w:val="NoSpacing"/>
            </w:pPr>
            <w:r>
              <w:t>83</w:t>
            </w:r>
          </w:p>
        </w:tc>
        <w:tc>
          <w:tcPr>
            <w:tcW w:w="4661" w:type="dxa"/>
          </w:tcPr>
          <w:p w14:paraId="0A65CFE6" w14:textId="77777777" w:rsidR="00F93462" w:rsidRDefault="00F93462" w:rsidP="00F93462">
            <w:pPr>
              <w:pStyle w:val="NoSpacing"/>
            </w:pPr>
            <w:r>
              <w:t>Disposals</w:t>
            </w:r>
          </w:p>
        </w:tc>
        <w:tc>
          <w:tcPr>
            <w:tcW w:w="1701" w:type="dxa"/>
          </w:tcPr>
          <w:p w14:paraId="7EE54FCA" w14:textId="77777777" w:rsidR="00F93462" w:rsidRDefault="00F93462" w:rsidP="00F93462">
            <w:pPr>
              <w:pStyle w:val="NoSpacing"/>
            </w:pPr>
            <w:r>
              <w:t>Note66</w:t>
            </w:r>
          </w:p>
        </w:tc>
      </w:tr>
      <w:tr w:rsidR="00F93462" w14:paraId="7E4C3A42" w14:textId="77777777" w:rsidTr="00F93462">
        <w:tc>
          <w:tcPr>
            <w:tcW w:w="834" w:type="dxa"/>
          </w:tcPr>
          <w:p w14:paraId="460CB1EE" w14:textId="77777777" w:rsidR="00F93462" w:rsidRDefault="00F93462" w:rsidP="00F93462">
            <w:pPr>
              <w:pStyle w:val="NoSpacing"/>
            </w:pPr>
            <w:r>
              <w:t>84</w:t>
            </w:r>
          </w:p>
        </w:tc>
        <w:tc>
          <w:tcPr>
            <w:tcW w:w="4661" w:type="dxa"/>
          </w:tcPr>
          <w:p w14:paraId="7012CB3A" w14:textId="77777777" w:rsidR="00F93462" w:rsidRDefault="00F93462" w:rsidP="00F93462">
            <w:pPr>
              <w:pStyle w:val="NoSpacing"/>
            </w:pPr>
            <w:r>
              <w:t>Spare Note 18</w:t>
            </w:r>
          </w:p>
        </w:tc>
        <w:tc>
          <w:tcPr>
            <w:tcW w:w="1701" w:type="dxa"/>
          </w:tcPr>
          <w:p w14:paraId="1C0B731F" w14:textId="77777777" w:rsidR="00F93462" w:rsidRDefault="00F93462" w:rsidP="00F93462">
            <w:pPr>
              <w:pStyle w:val="NoSpacing"/>
            </w:pPr>
            <w:r>
              <w:t>Note67</w:t>
            </w:r>
          </w:p>
        </w:tc>
      </w:tr>
      <w:tr w:rsidR="00F93462" w14:paraId="15C913A0" w14:textId="77777777" w:rsidTr="00F93462">
        <w:tc>
          <w:tcPr>
            <w:tcW w:w="834" w:type="dxa"/>
          </w:tcPr>
          <w:p w14:paraId="4D63F98D" w14:textId="77777777" w:rsidR="00F93462" w:rsidRDefault="00F93462" w:rsidP="00F93462">
            <w:pPr>
              <w:pStyle w:val="NoSpacing"/>
            </w:pPr>
            <w:r>
              <w:t>85</w:t>
            </w:r>
          </w:p>
        </w:tc>
        <w:tc>
          <w:tcPr>
            <w:tcW w:w="4661" w:type="dxa"/>
          </w:tcPr>
          <w:p w14:paraId="0F696E91" w14:textId="77777777" w:rsidR="00F93462" w:rsidRDefault="00F93462" w:rsidP="00F93462">
            <w:pPr>
              <w:pStyle w:val="NoSpacing"/>
            </w:pPr>
            <w:r>
              <w:t>Financial Commitments, Guarantees And Contingent Liabilities</w:t>
            </w:r>
          </w:p>
        </w:tc>
        <w:tc>
          <w:tcPr>
            <w:tcW w:w="1701" w:type="dxa"/>
          </w:tcPr>
          <w:p w14:paraId="5AC36A12" w14:textId="77777777" w:rsidR="00F93462" w:rsidRDefault="00F93462" w:rsidP="00F93462">
            <w:pPr>
              <w:pStyle w:val="NoSpacing"/>
            </w:pPr>
            <w:r>
              <w:t>Note68</w:t>
            </w:r>
          </w:p>
        </w:tc>
      </w:tr>
      <w:tr w:rsidR="00F93462" w14:paraId="32DCF6B8" w14:textId="77777777" w:rsidTr="00F93462">
        <w:tc>
          <w:tcPr>
            <w:tcW w:w="834" w:type="dxa"/>
          </w:tcPr>
          <w:p w14:paraId="5E02A7DB" w14:textId="77777777" w:rsidR="00F93462" w:rsidRDefault="00F93462" w:rsidP="00F93462">
            <w:pPr>
              <w:pStyle w:val="NoSpacing"/>
            </w:pPr>
            <w:r>
              <w:t>86</w:t>
            </w:r>
          </w:p>
        </w:tc>
        <w:tc>
          <w:tcPr>
            <w:tcW w:w="4661" w:type="dxa"/>
          </w:tcPr>
          <w:p w14:paraId="26EE6862" w14:textId="77777777" w:rsidR="00F93462" w:rsidRDefault="00F93462" w:rsidP="00F93462">
            <w:pPr>
              <w:pStyle w:val="NoSpacing"/>
            </w:pPr>
            <w:r>
              <w:t>Operating Lease Commitments</w:t>
            </w:r>
          </w:p>
        </w:tc>
        <w:tc>
          <w:tcPr>
            <w:tcW w:w="1701" w:type="dxa"/>
          </w:tcPr>
          <w:p w14:paraId="232739B1" w14:textId="77777777" w:rsidR="00F93462" w:rsidRDefault="00F93462" w:rsidP="00F93462">
            <w:pPr>
              <w:pStyle w:val="NoSpacing"/>
            </w:pPr>
            <w:r>
              <w:t>Note69</w:t>
            </w:r>
          </w:p>
        </w:tc>
      </w:tr>
      <w:tr w:rsidR="00F93462" w14:paraId="2DBE7D47" w14:textId="77777777" w:rsidTr="00F93462">
        <w:tc>
          <w:tcPr>
            <w:tcW w:w="834" w:type="dxa"/>
          </w:tcPr>
          <w:p w14:paraId="61F1CC41" w14:textId="77777777" w:rsidR="00F93462" w:rsidRDefault="00F93462" w:rsidP="00F93462">
            <w:pPr>
              <w:pStyle w:val="NoSpacing"/>
            </w:pPr>
            <w:r>
              <w:t>87</w:t>
            </w:r>
          </w:p>
        </w:tc>
        <w:tc>
          <w:tcPr>
            <w:tcW w:w="4661" w:type="dxa"/>
          </w:tcPr>
          <w:p w14:paraId="1435CA89" w14:textId="77777777" w:rsidR="00F93462" w:rsidRDefault="00F93462" w:rsidP="00F93462">
            <w:pPr>
              <w:pStyle w:val="NoSpacing"/>
            </w:pPr>
            <w:r>
              <w:t>Capital Commitments</w:t>
            </w:r>
          </w:p>
        </w:tc>
        <w:tc>
          <w:tcPr>
            <w:tcW w:w="1701" w:type="dxa"/>
          </w:tcPr>
          <w:p w14:paraId="6EA792FA" w14:textId="77777777" w:rsidR="00F93462" w:rsidRDefault="00F93462" w:rsidP="00F93462">
            <w:pPr>
              <w:pStyle w:val="NoSpacing"/>
            </w:pPr>
            <w:r>
              <w:t>Note70</w:t>
            </w:r>
          </w:p>
        </w:tc>
      </w:tr>
      <w:tr w:rsidR="00F93462" w14:paraId="0A674E5A" w14:textId="77777777" w:rsidTr="00F93462">
        <w:tc>
          <w:tcPr>
            <w:tcW w:w="834" w:type="dxa"/>
          </w:tcPr>
          <w:p w14:paraId="7FD8DB64" w14:textId="77777777" w:rsidR="00F93462" w:rsidRDefault="00F93462" w:rsidP="00F93462">
            <w:pPr>
              <w:pStyle w:val="NoSpacing"/>
            </w:pPr>
            <w:r>
              <w:t>88</w:t>
            </w:r>
          </w:p>
        </w:tc>
        <w:tc>
          <w:tcPr>
            <w:tcW w:w="4661" w:type="dxa"/>
          </w:tcPr>
          <w:p w14:paraId="3D6579EC" w14:textId="77777777" w:rsidR="00F93462" w:rsidRDefault="00F93462" w:rsidP="00F93462">
            <w:pPr>
              <w:pStyle w:val="NoSpacing"/>
            </w:pPr>
            <w:r>
              <w:t>Spare Note 19</w:t>
            </w:r>
          </w:p>
        </w:tc>
        <w:tc>
          <w:tcPr>
            <w:tcW w:w="1701" w:type="dxa"/>
          </w:tcPr>
          <w:p w14:paraId="79033077" w14:textId="77777777" w:rsidR="00F93462" w:rsidRDefault="00F93462" w:rsidP="00F93462">
            <w:pPr>
              <w:pStyle w:val="NoSpacing"/>
            </w:pPr>
            <w:r>
              <w:t>Note72</w:t>
            </w:r>
          </w:p>
        </w:tc>
      </w:tr>
      <w:tr w:rsidR="00F93462" w14:paraId="145064B6" w14:textId="77777777" w:rsidTr="00F93462">
        <w:tc>
          <w:tcPr>
            <w:tcW w:w="834" w:type="dxa"/>
          </w:tcPr>
          <w:p w14:paraId="383595C2" w14:textId="77777777" w:rsidR="00F93462" w:rsidRDefault="00F93462" w:rsidP="00F93462">
            <w:pPr>
              <w:pStyle w:val="NoSpacing"/>
            </w:pPr>
            <w:r>
              <w:t>89</w:t>
            </w:r>
          </w:p>
        </w:tc>
        <w:tc>
          <w:tcPr>
            <w:tcW w:w="4661" w:type="dxa"/>
          </w:tcPr>
          <w:p w14:paraId="7ABEFCC1" w14:textId="77777777" w:rsidR="00F93462" w:rsidRDefault="00F93462" w:rsidP="00F93462">
            <w:pPr>
              <w:pStyle w:val="NoSpacing"/>
            </w:pPr>
            <w:r>
              <w:t>Events After the Reporting Date</w:t>
            </w:r>
          </w:p>
        </w:tc>
        <w:tc>
          <w:tcPr>
            <w:tcW w:w="1701" w:type="dxa"/>
          </w:tcPr>
          <w:p w14:paraId="0BF36AAF" w14:textId="77777777" w:rsidR="00F93462" w:rsidRDefault="00F93462" w:rsidP="00F93462">
            <w:pPr>
              <w:pStyle w:val="NoSpacing"/>
            </w:pPr>
            <w:r>
              <w:t>Note73</w:t>
            </w:r>
          </w:p>
        </w:tc>
      </w:tr>
      <w:tr w:rsidR="00F93462" w14:paraId="201BFA43" w14:textId="77777777" w:rsidTr="00F93462">
        <w:tc>
          <w:tcPr>
            <w:tcW w:w="834" w:type="dxa"/>
          </w:tcPr>
          <w:p w14:paraId="6B34693D" w14:textId="77777777" w:rsidR="00F93462" w:rsidRDefault="00F93462" w:rsidP="00F93462">
            <w:pPr>
              <w:pStyle w:val="NoSpacing"/>
            </w:pPr>
            <w:r>
              <w:t>90</w:t>
            </w:r>
          </w:p>
        </w:tc>
        <w:tc>
          <w:tcPr>
            <w:tcW w:w="4661" w:type="dxa"/>
          </w:tcPr>
          <w:p w14:paraId="54B6422B" w14:textId="77777777" w:rsidR="00F93462" w:rsidRDefault="00F93462" w:rsidP="00F93462">
            <w:pPr>
              <w:pStyle w:val="NoSpacing"/>
            </w:pPr>
            <w:r>
              <w:t>Related Party Transactions</w:t>
            </w:r>
          </w:p>
        </w:tc>
        <w:tc>
          <w:tcPr>
            <w:tcW w:w="1701" w:type="dxa"/>
          </w:tcPr>
          <w:p w14:paraId="6F1552F2" w14:textId="77777777" w:rsidR="00F93462" w:rsidRDefault="00F93462" w:rsidP="00F93462">
            <w:pPr>
              <w:pStyle w:val="NoSpacing"/>
            </w:pPr>
            <w:r>
              <w:t>Note74</w:t>
            </w:r>
          </w:p>
        </w:tc>
      </w:tr>
      <w:tr w:rsidR="00F93462" w14:paraId="6DC9568D" w14:textId="77777777" w:rsidTr="00F93462">
        <w:tc>
          <w:tcPr>
            <w:tcW w:w="834" w:type="dxa"/>
          </w:tcPr>
          <w:p w14:paraId="6C5CA8FD" w14:textId="77777777" w:rsidR="00F93462" w:rsidRDefault="00F93462" w:rsidP="00F93462">
            <w:pPr>
              <w:pStyle w:val="NoSpacing"/>
            </w:pPr>
            <w:r>
              <w:t>91</w:t>
            </w:r>
          </w:p>
        </w:tc>
        <w:tc>
          <w:tcPr>
            <w:tcW w:w="4661" w:type="dxa"/>
          </w:tcPr>
          <w:p w14:paraId="39CBEB25" w14:textId="77777777" w:rsidR="00F93462" w:rsidRDefault="00F93462" w:rsidP="00F93462">
            <w:pPr>
              <w:pStyle w:val="NoSpacing"/>
            </w:pPr>
            <w:r>
              <w:t>Directors' Interests</w:t>
            </w:r>
          </w:p>
        </w:tc>
        <w:tc>
          <w:tcPr>
            <w:tcW w:w="1701" w:type="dxa"/>
          </w:tcPr>
          <w:p w14:paraId="5F08C062" w14:textId="77777777" w:rsidR="00F93462" w:rsidRDefault="00F93462" w:rsidP="00F93462">
            <w:pPr>
              <w:pStyle w:val="NoSpacing"/>
            </w:pPr>
            <w:r>
              <w:t>Note97</w:t>
            </w:r>
          </w:p>
        </w:tc>
      </w:tr>
      <w:tr w:rsidR="00F93462" w14:paraId="330F5E6B" w14:textId="77777777" w:rsidTr="00F93462">
        <w:tc>
          <w:tcPr>
            <w:tcW w:w="834" w:type="dxa"/>
          </w:tcPr>
          <w:p w14:paraId="600A4F17" w14:textId="77777777" w:rsidR="00F93462" w:rsidRDefault="00F93462" w:rsidP="00F93462">
            <w:pPr>
              <w:pStyle w:val="NoSpacing"/>
            </w:pPr>
            <w:r>
              <w:t>92</w:t>
            </w:r>
          </w:p>
        </w:tc>
        <w:tc>
          <w:tcPr>
            <w:tcW w:w="4661" w:type="dxa"/>
          </w:tcPr>
          <w:p w14:paraId="0689068B" w14:textId="77777777" w:rsidR="00F93462" w:rsidRDefault="00F93462" w:rsidP="00F93462">
            <w:pPr>
              <w:pStyle w:val="NoSpacing"/>
            </w:pPr>
            <w:r>
              <w:t>Directors' Transactions</w:t>
            </w:r>
          </w:p>
        </w:tc>
        <w:tc>
          <w:tcPr>
            <w:tcW w:w="1701" w:type="dxa"/>
          </w:tcPr>
          <w:p w14:paraId="51CCA629" w14:textId="77777777" w:rsidR="00F93462" w:rsidRDefault="00F93462" w:rsidP="00F93462">
            <w:pPr>
              <w:pStyle w:val="NoSpacing"/>
            </w:pPr>
            <w:r>
              <w:t>Note75</w:t>
            </w:r>
          </w:p>
        </w:tc>
      </w:tr>
      <w:tr w:rsidR="00F93462" w14:paraId="297B0323" w14:textId="77777777" w:rsidTr="00F93462">
        <w:tc>
          <w:tcPr>
            <w:tcW w:w="834" w:type="dxa"/>
          </w:tcPr>
          <w:p w14:paraId="6FA5FB72" w14:textId="77777777" w:rsidR="00F93462" w:rsidRDefault="00F93462" w:rsidP="00F93462">
            <w:pPr>
              <w:pStyle w:val="NoSpacing"/>
            </w:pPr>
            <w:r>
              <w:t>93</w:t>
            </w:r>
          </w:p>
        </w:tc>
        <w:tc>
          <w:tcPr>
            <w:tcW w:w="4661" w:type="dxa"/>
          </w:tcPr>
          <w:p w14:paraId="4DAC36AE" w14:textId="77777777" w:rsidR="00F93462" w:rsidRDefault="00F93462" w:rsidP="00F93462">
            <w:pPr>
              <w:pStyle w:val="NoSpacing"/>
            </w:pPr>
            <w:r>
              <w:t>Controlling Party</w:t>
            </w:r>
          </w:p>
        </w:tc>
        <w:tc>
          <w:tcPr>
            <w:tcW w:w="1701" w:type="dxa"/>
          </w:tcPr>
          <w:p w14:paraId="62BA8B33" w14:textId="77777777" w:rsidR="00F93462" w:rsidRDefault="00F93462" w:rsidP="00F93462">
            <w:pPr>
              <w:pStyle w:val="NoSpacing"/>
            </w:pPr>
            <w:r>
              <w:t>Note76</w:t>
            </w:r>
          </w:p>
        </w:tc>
      </w:tr>
      <w:tr w:rsidR="00F93462" w14:paraId="22D48199" w14:textId="77777777" w:rsidTr="00F93462">
        <w:tc>
          <w:tcPr>
            <w:tcW w:w="834" w:type="dxa"/>
          </w:tcPr>
          <w:p w14:paraId="6F3426DC" w14:textId="77777777" w:rsidR="00F93462" w:rsidRDefault="00F93462" w:rsidP="00F93462">
            <w:pPr>
              <w:pStyle w:val="NoSpacing"/>
            </w:pPr>
            <w:r>
              <w:t>94</w:t>
            </w:r>
          </w:p>
        </w:tc>
        <w:tc>
          <w:tcPr>
            <w:tcW w:w="4661" w:type="dxa"/>
          </w:tcPr>
          <w:p w14:paraId="3EC3BB43" w14:textId="77777777" w:rsidR="00F93462" w:rsidRDefault="00F93462" w:rsidP="00F93462">
            <w:pPr>
              <w:pStyle w:val="NoSpacing"/>
            </w:pPr>
            <w:r>
              <w:t>Common Areas (CLG)</w:t>
            </w:r>
          </w:p>
        </w:tc>
        <w:tc>
          <w:tcPr>
            <w:tcW w:w="1701" w:type="dxa"/>
          </w:tcPr>
          <w:p w14:paraId="75F3BE32" w14:textId="77777777" w:rsidR="00F93462" w:rsidRDefault="00F93462" w:rsidP="00F93462">
            <w:pPr>
              <w:pStyle w:val="NoSpacing"/>
            </w:pPr>
            <w:r>
              <w:t>Note104</w:t>
            </w:r>
          </w:p>
        </w:tc>
      </w:tr>
      <w:tr w:rsidR="00F93462" w14:paraId="2D2FB132" w14:textId="77777777" w:rsidTr="00F93462">
        <w:tc>
          <w:tcPr>
            <w:tcW w:w="834" w:type="dxa"/>
          </w:tcPr>
          <w:p w14:paraId="4D7C80C1" w14:textId="77777777" w:rsidR="00F93462" w:rsidRDefault="00F93462" w:rsidP="00F93462">
            <w:pPr>
              <w:pStyle w:val="NoSpacing"/>
            </w:pPr>
            <w:r>
              <w:t>95</w:t>
            </w:r>
          </w:p>
        </w:tc>
        <w:tc>
          <w:tcPr>
            <w:tcW w:w="4661" w:type="dxa"/>
          </w:tcPr>
          <w:p w14:paraId="3C645277" w14:textId="77777777" w:rsidR="00F93462" w:rsidRDefault="00F93462" w:rsidP="00F93462">
            <w:pPr>
              <w:pStyle w:val="NoSpacing"/>
            </w:pPr>
            <w:r>
              <w:t>Planned Expenditure (CLG)</w:t>
            </w:r>
          </w:p>
        </w:tc>
        <w:tc>
          <w:tcPr>
            <w:tcW w:w="1701" w:type="dxa"/>
          </w:tcPr>
          <w:p w14:paraId="6FBC7DB6" w14:textId="77777777" w:rsidR="00F93462" w:rsidRDefault="00F93462" w:rsidP="00F93462">
            <w:pPr>
              <w:pStyle w:val="NoSpacing"/>
            </w:pPr>
            <w:r>
              <w:t>Note105</w:t>
            </w:r>
          </w:p>
        </w:tc>
      </w:tr>
      <w:tr w:rsidR="00F93462" w14:paraId="1CC176DF" w14:textId="77777777" w:rsidTr="00F93462">
        <w:tc>
          <w:tcPr>
            <w:tcW w:w="834" w:type="dxa"/>
          </w:tcPr>
          <w:p w14:paraId="19AD8B3B" w14:textId="77777777" w:rsidR="00F93462" w:rsidRDefault="00F93462" w:rsidP="00F93462">
            <w:pPr>
              <w:pStyle w:val="NoSpacing"/>
            </w:pPr>
            <w:r>
              <w:t>96</w:t>
            </w:r>
          </w:p>
        </w:tc>
        <w:tc>
          <w:tcPr>
            <w:tcW w:w="4661" w:type="dxa"/>
          </w:tcPr>
          <w:p w14:paraId="31C31586" w14:textId="77777777" w:rsidR="00F93462" w:rsidRDefault="00F93462" w:rsidP="00F93462">
            <w:pPr>
              <w:pStyle w:val="NoSpacing"/>
            </w:pPr>
            <w:r>
              <w:t>Spare Note 20</w:t>
            </w:r>
          </w:p>
        </w:tc>
        <w:tc>
          <w:tcPr>
            <w:tcW w:w="1701" w:type="dxa"/>
          </w:tcPr>
          <w:p w14:paraId="241D8D46" w14:textId="77777777" w:rsidR="00F93462" w:rsidRDefault="00F93462" w:rsidP="00F93462">
            <w:pPr>
              <w:pStyle w:val="NoSpacing"/>
            </w:pPr>
            <w:r>
              <w:t>Note77</w:t>
            </w:r>
          </w:p>
        </w:tc>
      </w:tr>
      <w:tr w:rsidR="00F93462" w14:paraId="5789A7F0" w14:textId="77777777" w:rsidTr="00F93462">
        <w:tc>
          <w:tcPr>
            <w:tcW w:w="834" w:type="dxa"/>
          </w:tcPr>
          <w:p w14:paraId="44FA0494" w14:textId="77777777" w:rsidR="00F93462" w:rsidRDefault="00F93462" w:rsidP="00F93462">
            <w:pPr>
              <w:pStyle w:val="NoSpacing"/>
            </w:pPr>
            <w:r>
              <w:t>97</w:t>
            </w:r>
          </w:p>
        </w:tc>
        <w:tc>
          <w:tcPr>
            <w:tcW w:w="4661" w:type="dxa"/>
          </w:tcPr>
          <w:p w14:paraId="468E8B1D" w14:textId="77777777" w:rsidR="00F93462" w:rsidRDefault="00F93462" w:rsidP="00F93462">
            <w:pPr>
              <w:pStyle w:val="NoSpacing"/>
            </w:pPr>
            <w:r>
              <w:t>Subsidiaries</w:t>
            </w:r>
          </w:p>
        </w:tc>
        <w:tc>
          <w:tcPr>
            <w:tcW w:w="1701" w:type="dxa"/>
          </w:tcPr>
          <w:p w14:paraId="657BC035" w14:textId="77777777" w:rsidR="00F93462" w:rsidRDefault="00F93462" w:rsidP="00F93462">
            <w:pPr>
              <w:pStyle w:val="NoSpacing"/>
            </w:pPr>
            <w:r>
              <w:t>Note78</w:t>
            </w:r>
          </w:p>
        </w:tc>
      </w:tr>
      <w:tr w:rsidR="00F93462" w14:paraId="15796A5C" w14:textId="77777777" w:rsidTr="00F93462">
        <w:tc>
          <w:tcPr>
            <w:tcW w:w="834" w:type="dxa"/>
          </w:tcPr>
          <w:p w14:paraId="56FC9799" w14:textId="77777777" w:rsidR="00F93462" w:rsidRDefault="00F93462" w:rsidP="00F93462">
            <w:pPr>
              <w:pStyle w:val="NoSpacing"/>
            </w:pPr>
            <w:r>
              <w:t>98</w:t>
            </w:r>
          </w:p>
        </w:tc>
        <w:tc>
          <w:tcPr>
            <w:tcW w:w="4661" w:type="dxa"/>
          </w:tcPr>
          <w:p w14:paraId="3350BAA0" w14:textId="77777777" w:rsidR="00F93462" w:rsidRDefault="00F93462" w:rsidP="00F93462">
            <w:pPr>
              <w:pStyle w:val="NoSpacing"/>
            </w:pPr>
            <w:r>
              <w:t>Associates</w:t>
            </w:r>
          </w:p>
        </w:tc>
        <w:tc>
          <w:tcPr>
            <w:tcW w:w="1701" w:type="dxa"/>
          </w:tcPr>
          <w:p w14:paraId="3B145122" w14:textId="77777777" w:rsidR="00F93462" w:rsidRDefault="00F93462" w:rsidP="00F93462">
            <w:pPr>
              <w:pStyle w:val="NoSpacing"/>
            </w:pPr>
            <w:r>
              <w:t>Note79</w:t>
            </w:r>
          </w:p>
        </w:tc>
      </w:tr>
      <w:tr w:rsidR="00F93462" w14:paraId="6FFAD67F" w14:textId="77777777" w:rsidTr="00F93462">
        <w:tc>
          <w:tcPr>
            <w:tcW w:w="834" w:type="dxa"/>
          </w:tcPr>
          <w:p w14:paraId="6DF1F933" w14:textId="77777777" w:rsidR="00F93462" w:rsidRDefault="00F93462" w:rsidP="00F93462">
            <w:pPr>
              <w:pStyle w:val="NoSpacing"/>
            </w:pPr>
            <w:r>
              <w:t>99</w:t>
            </w:r>
          </w:p>
        </w:tc>
        <w:tc>
          <w:tcPr>
            <w:tcW w:w="4661" w:type="dxa"/>
          </w:tcPr>
          <w:p w14:paraId="76F2190D" w14:textId="77777777" w:rsidR="00F93462" w:rsidRDefault="00F93462" w:rsidP="00F93462">
            <w:pPr>
              <w:pStyle w:val="NoSpacing"/>
            </w:pPr>
            <w:r>
              <w:t>Joint Ventures</w:t>
            </w:r>
          </w:p>
        </w:tc>
        <w:tc>
          <w:tcPr>
            <w:tcW w:w="1701" w:type="dxa"/>
          </w:tcPr>
          <w:p w14:paraId="40B80DEB" w14:textId="77777777" w:rsidR="00F93462" w:rsidRDefault="00F93462" w:rsidP="00F93462">
            <w:pPr>
              <w:pStyle w:val="NoSpacing"/>
            </w:pPr>
            <w:r>
              <w:t>Note80</w:t>
            </w:r>
          </w:p>
        </w:tc>
      </w:tr>
      <w:tr w:rsidR="00F93462" w14:paraId="00C5EB3C" w14:textId="77777777" w:rsidTr="00F93462">
        <w:tc>
          <w:tcPr>
            <w:tcW w:w="834" w:type="dxa"/>
          </w:tcPr>
          <w:p w14:paraId="0503B615" w14:textId="77777777" w:rsidR="00F93462" w:rsidRDefault="00F93462" w:rsidP="00F93462">
            <w:pPr>
              <w:pStyle w:val="NoSpacing"/>
            </w:pPr>
            <w:r>
              <w:t>100</w:t>
            </w:r>
          </w:p>
        </w:tc>
        <w:tc>
          <w:tcPr>
            <w:tcW w:w="4661" w:type="dxa"/>
          </w:tcPr>
          <w:p w14:paraId="7A6D057D" w14:textId="77777777" w:rsidR="00F93462" w:rsidRDefault="00F93462" w:rsidP="00F93462">
            <w:pPr>
              <w:pStyle w:val="NoSpacing"/>
            </w:pPr>
            <w:r>
              <w:t>Spare Note 21</w:t>
            </w:r>
          </w:p>
        </w:tc>
        <w:tc>
          <w:tcPr>
            <w:tcW w:w="1701" w:type="dxa"/>
          </w:tcPr>
          <w:p w14:paraId="43787FA6" w14:textId="77777777" w:rsidR="00F93462" w:rsidRDefault="00F93462" w:rsidP="00F93462">
            <w:pPr>
              <w:pStyle w:val="NoSpacing"/>
            </w:pPr>
            <w:r>
              <w:t>Note81</w:t>
            </w:r>
          </w:p>
        </w:tc>
      </w:tr>
      <w:tr w:rsidR="00F93462" w14:paraId="6CCDB27D" w14:textId="77777777" w:rsidTr="00F93462">
        <w:tc>
          <w:tcPr>
            <w:tcW w:w="834" w:type="dxa"/>
          </w:tcPr>
          <w:p w14:paraId="43DE0DCD" w14:textId="77777777" w:rsidR="00F93462" w:rsidRDefault="00F93462" w:rsidP="00F93462">
            <w:pPr>
              <w:pStyle w:val="NoSpacing"/>
            </w:pPr>
            <w:r>
              <w:t>101</w:t>
            </w:r>
          </w:p>
        </w:tc>
        <w:tc>
          <w:tcPr>
            <w:tcW w:w="4661" w:type="dxa"/>
          </w:tcPr>
          <w:p w14:paraId="38C4435F" w14:textId="77777777" w:rsidR="00F93462" w:rsidRDefault="00F93462" w:rsidP="00F93462">
            <w:pPr>
              <w:pStyle w:val="NoSpacing"/>
            </w:pPr>
            <w:r>
              <w:t>Significant Undertakings</w:t>
            </w:r>
          </w:p>
        </w:tc>
        <w:tc>
          <w:tcPr>
            <w:tcW w:w="1701" w:type="dxa"/>
          </w:tcPr>
          <w:p w14:paraId="5C5966E8" w14:textId="77777777" w:rsidR="00F93462" w:rsidRDefault="00F93462" w:rsidP="00F93462">
            <w:pPr>
              <w:pStyle w:val="NoSpacing"/>
            </w:pPr>
            <w:r>
              <w:t>Note106</w:t>
            </w:r>
          </w:p>
        </w:tc>
      </w:tr>
      <w:tr w:rsidR="00F93462" w14:paraId="518C3943" w14:textId="77777777" w:rsidTr="00F93462">
        <w:tc>
          <w:tcPr>
            <w:tcW w:w="834" w:type="dxa"/>
          </w:tcPr>
          <w:p w14:paraId="2A4547F1" w14:textId="77777777" w:rsidR="00F93462" w:rsidRDefault="00F93462" w:rsidP="00F93462">
            <w:pPr>
              <w:pStyle w:val="NoSpacing"/>
            </w:pPr>
            <w:r>
              <w:t>102</w:t>
            </w:r>
          </w:p>
        </w:tc>
        <w:tc>
          <w:tcPr>
            <w:tcW w:w="4661" w:type="dxa"/>
          </w:tcPr>
          <w:p w14:paraId="3EE5BCFF" w14:textId="77777777" w:rsidR="00F93462" w:rsidRDefault="00F93462" w:rsidP="00F93462">
            <w:pPr>
              <w:pStyle w:val="NoSpacing"/>
            </w:pPr>
            <w:r>
              <w:t>Spare Note 22</w:t>
            </w:r>
          </w:p>
        </w:tc>
        <w:tc>
          <w:tcPr>
            <w:tcW w:w="1701" w:type="dxa"/>
          </w:tcPr>
          <w:p w14:paraId="0E905151" w14:textId="77777777" w:rsidR="00F93462" w:rsidRDefault="00F93462" w:rsidP="00F93462">
            <w:pPr>
              <w:pStyle w:val="NoSpacing"/>
            </w:pPr>
            <w:r>
              <w:t>Note83</w:t>
            </w:r>
          </w:p>
        </w:tc>
      </w:tr>
      <w:tr w:rsidR="00F93462" w14:paraId="0E52390B" w14:textId="77777777" w:rsidTr="00F93462">
        <w:tc>
          <w:tcPr>
            <w:tcW w:w="834" w:type="dxa"/>
          </w:tcPr>
          <w:p w14:paraId="0B7D98F5" w14:textId="77777777" w:rsidR="00F93462" w:rsidRDefault="00F93462" w:rsidP="00F93462">
            <w:pPr>
              <w:pStyle w:val="NoSpacing"/>
            </w:pPr>
            <w:r>
              <w:t>103</w:t>
            </w:r>
          </w:p>
        </w:tc>
        <w:tc>
          <w:tcPr>
            <w:tcW w:w="4661" w:type="dxa"/>
          </w:tcPr>
          <w:p w14:paraId="6C61ABC5" w14:textId="77777777" w:rsidR="00F93462" w:rsidRDefault="00F93462" w:rsidP="00F93462">
            <w:pPr>
              <w:pStyle w:val="NoSpacing"/>
            </w:pPr>
            <w:r>
              <w:t>Spare Note 23</w:t>
            </w:r>
          </w:p>
        </w:tc>
        <w:tc>
          <w:tcPr>
            <w:tcW w:w="1701" w:type="dxa"/>
          </w:tcPr>
          <w:p w14:paraId="7A078A51" w14:textId="77777777" w:rsidR="00F93462" w:rsidRDefault="00F93462" w:rsidP="00F93462">
            <w:pPr>
              <w:pStyle w:val="NoSpacing"/>
            </w:pPr>
            <w:r>
              <w:t>Note84</w:t>
            </w:r>
          </w:p>
        </w:tc>
      </w:tr>
      <w:tr w:rsidR="00F93462" w14:paraId="31E1E85A" w14:textId="77777777" w:rsidTr="00F93462">
        <w:tc>
          <w:tcPr>
            <w:tcW w:w="834" w:type="dxa"/>
          </w:tcPr>
          <w:p w14:paraId="036318F7" w14:textId="77777777" w:rsidR="00F93462" w:rsidRDefault="00F93462" w:rsidP="00F93462">
            <w:pPr>
              <w:pStyle w:val="NoSpacing"/>
            </w:pPr>
            <w:r>
              <w:t>104</w:t>
            </w:r>
          </w:p>
        </w:tc>
        <w:tc>
          <w:tcPr>
            <w:tcW w:w="4661" w:type="dxa"/>
          </w:tcPr>
          <w:p w14:paraId="0BC17787" w14:textId="77777777" w:rsidR="00F93462" w:rsidRDefault="00F93462" w:rsidP="00F93462">
            <w:pPr>
              <w:pStyle w:val="NoSpacing"/>
            </w:pPr>
            <w:r>
              <w:t>Cash Generated From Operations</w:t>
            </w:r>
          </w:p>
        </w:tc>
        <w:tc>
          <w:tcPr>
            <w:tcW w:w="1701" w:type="dxa"/>
          </w:tcPr>
          <w:p w14:paraId="18132793" w14:textId="77777777" w:rsidR="00F93462" w:rsidRDefault="00F93462" w:rsidP="00F93462">
            <w:pPr>
              <w:pStyle w:val="NoSpacing"/>
            </w:pPr>
            <w:r>
              <w:t>Note85</w:t>
            </w:r>
          </w:p>
        </w:tc>
      </w:tr>
      <w:tr w:rsidR="00F93462" w14:paraId="5C9A4591" w14:textId="77777777" w:rsidTr="00F93462">
        <w:tc>
          <w:tcPr>
            <w:tcW w:w="834" w:type="dxa"/>
          </w:tcPr>
          <w:p w14:paraId="429B9624" w14:textId="77777777" w:rsidR="00F93462" w:rsidRDefault="00F93462" w:rsidP="00F93462">
            <w:pPr>
              <w:pStyle w:val="NoSpacing"/>
            </w:pPr>
            <w:r>
              <w:t>105</w:t>
            </w:r>
          </w:p>
        </w:tc>
        <w:tc>
          <w:tcPr>
            <w:tcW w:w="4661" w:type="dxa"/>
          </w:tcPr>
          <w:p w14:paraId="65DBCDED" w14:textId="77777777" w:rsidR="00F93462" w:rsidRDefault="00F93462" w:rsidP="00F93462">
            <w:pPr>
              <w:pStyle w:val="NoSpacing"/>
            </w:pPr>
            <w:r>
              <w:t>Spare Note 24</w:t>
            </w:r>
          </w:p>
        </w:tc>
        <w:tc>
          <w:tcPr>
            <w:tcW w:w="1701" w:type="dxa"/>
          </w:tcPr>
          <w:p w14:paraId="3C77D7B0" w14:textId="77777777" w:rsidR="00F93462" w:rsidRDefault="00F93462" w:rsidP="00F93462">
            <w:pPr>
              <w:pStyle w:val="NoSpacing"/>
            </w:pPr>
            <w:r>
              <w:t>Note90</w:t>
            </w:r>
          </w:p>
        </w:tc>
      </w:tr>
      <w:tr w:rsidR="00F93462" w14:paraId="3544CE42" w14:textId="77777777" w:rsidTr="00F93462">
        <w:tc>
          <w:tcPr>
            <w:tcW w:w="834" w:type="dxa"/>
          </w:tcPr>
          <w:p w14:paraId="256BA238" w14:textId="77777777" w:rsidR="00F93462" w:rsidRDefault="00F93462" w:rsidP="00F93462">
            <w:pPr>
              <w:pStyle w:val="NoSpacing"/>
            </w:pPr>
            <w:r>
              <w:t>106</w:t>
            </w:r>
          </w:p>
        </w:tc>
        <w:tc>
          <w:tcPr>
            <w:tcW w:w="4661" w:type="dxa"/>
          </w:tcPr>
          <w:p w14:paraId="2D3B1051" w14:textId="77777777" w:rsidR="00F93462" w:rsidRDefault="00F93462" w:rsidP="00F93462">
            <w:pPr>
              <w:pStyle w:val="NoSpacing"/>
            </w:pPr>
            <w:r>
              <w:t>Spare Note 25</w:t>
            </w:r>
          </w:p>
        </w:tc>
        <w:tc>
          <w:tcPr>
            <w:tcW w:w="1701" w:type="dxa"/>
          </w:tcPr>
          <w:p w14:paraId="4DEDC253" w14:textId="77777777" w:rsidR="00F93462" w:rsidRDefault="00F93462" w:rsidP="00F93462">
            <w:pPr>
              <w:pStyle w:val="NoSpacing"/>
            </w:pPr>
            <w:r>
              <w:t>Note91</w:t>
            </w:r>
          </w:p>
        </w:tc>
      </w:tr>
      <w:tr w:rsidR="00F93462" w14:paraId="2326C49F" w14:textId="77777777" w:rsidTr="00F93462">
        <w:tc>
          <w:tcPr>
            <w:tcW w:w="834" w:type="dxa"/>
          </w:tcPr>
          <w:p w14:paraId="2BA9873B" w14:textId="77777777" w:rsidR="00F93462" w:rsidRDefault="00F93462" w:rsidP="00F93462">
            <w:pPr>
              <w:pStyle w:val="NoSpacing"/>
            </w:pPr>
            <w:r>
              <w:t>107</w:t>
            </w:r>
          </w:p>
        </w:tc>
        <w:tc>
          <w:tcPr>
            <w:tcW w:w="4661" w:type="dxa"/>
          </w:tcPr>
          <w:p w14:paraId="21B5A054" w14:textId="77777777" w:rsidR="00F93462" w:rsidRDefault="00F93462" w:rsidP="00F93462">
            <w:pPr>
              <w:pStyle w:val="NoSpacing"/>
            </w:pPr>
            <w:r>
              <w:t>Spare Note 26</w:t>
            </w:r>
          </w:p>
        </w:tc>
        <w:tc>
          <w:tcPr>
            <w:tcW w:w="1701" w:type="dxa"/>
          </w:tcPr>
          <w:p w14:paraId="4FD46B57" w14:textId="77777777" w:rsidR="00F93462" w:rsidRDefault="00F93462" w:rsidP="00F93462">
            <w:pPr>
              <w:pStyle w:val="NoSpacing"/>
            </w:pPr>
            <w:r>
              <w:t>Note92</w:t>
            </w:r>
          </w:p>
        </w:tc>
      </w:tr>
      <w:tr w:rsidR="00F93462" w14:paraId="62AD5178" w14:textId="77777777" w:rsidTr="00F93462">
        <w:tc>
          <w:tcPr>
            <w:tcW w:w="834" w:type="dxa"/>
          </w:tcPr>
          <w:p w14:paraId="2151BD56" w14:textId="77777777" w:rsidR="00F93462" w:rsidRDefault="00F93462" w:rsidP="00F93462">
            <w:pPr>
              <w:pStyle w:val="NoSpacing"/>
            </w:pPr>
            <w:r>
              <w:t>108</w:t>
            </w:r>
          </w:p>
        </w:tc>
        <w:tc>
          <w:tcPr>
            <w:tcW w:w="4661" w:type="dxa"/>
          </w:tcPr>
          <w:p w14:paraId="57D96136" w14:textId="77777777" w:rsidR="00F93462" w:rsidRDefault="00F93462" w:rsidP="00F93462">
            <w:pPr>
              <w:pStyle w:val="NoSpacing"/>
            </w:pPr>
            <w:r>
              <w:t>Off Balance Sheet Arrangements</w:t>
            </w:r>
          </w:p>
        </w:tc>
        <w:tc>
          <w:tcPr>
            <w:tcW w:w="1701" w:type="dxa"/>
          </w:tcPr>
          <w:p w14:paraId="49732DB5" w14:textId="77777777" w:rsidR="00F93462" w:rsidRDefault="00F93462" w:rsidP="00F93462">
            <w:pPr>
              <w:pStyle w:val="NoSpacing"/>
            </w:pPr>
            <w:r>
              <w:t>Note94</w:t>
            </w:r>
          </w:p>
        </w:tc>
      </w:tr>
      <w:tr w:rsidR="00F93462" w14:paraId="67A34641" w14:textId="77777777" w:rsidTr="00F93462">
        <w:tc>
          <w:tcPr>
            <w:tcW w:w="834" w:type="dxa"/>
          </w:tcPr>
          <w:p w14:paraId="2E1B44D5" w14:textId="77777777" w:rsidR="00F93462" w:rsidRDefault="00F93462" w:rsidP="00F93462">
            <w:pPr>
              <w:pStyle w:val="NoSpacing"/>
            </w:pPr>
            <w:r>
              <w:lastRenderedPageBreak/>
              <w:t>109</w:t>
            </w:r>
          </w:p>
        </w:tc>
        <w:tc>
          <w:tcPr>
            <w:tcW w:w="4661" w:type="dxa"/>
          </w:tcPr>
          <w:p w14:paraId="672C69DB" w14:textId="77777777" w:rsidR="00F93462" w:rsidRDefault="00F93462" w:rsidP="00F93462">
            <w:pPr>
              <w:pStyle w:val="NoSpacing"/>
            </w:pPr>
            <w:r>
              <w:t>Auditor's Liability Limitation Agreement</w:t>
            </w:r>
          </w:p>
        </w:tc>
        <w:tc>
          <w:tcPr>
            <w:tcW w:w="1701" w:type="dxa"/>
          </w:tcPr>
          <w:p w14:paraId="2DE5E587" w14:textId="77777777" w:rsidR="00F93462" w:rsidRDefault="00F93462" w:rsidP="00F93462">
            <w:pPr>
              <w:pStyle w:val="NoSpacing"/>
            </w:pPr>
            <w:r>
              <w:t>Note93</w:t>
            </w:r>
          </w:p>
        </w:tc>
      </w:tr>
      <w:tr w:rsidR="00F93462" w14:paraId="6C283EDD" w14:textId="77777777" w:rsidTr="00F93462">
        <w:tc>
          <w:tcPr>
            <w:tcW w:w="834" w:type="dxa"/>
          </w:tcPr>
          <w:p w14:paraId="7DCB2020" w14:textId="77777777" w:rsidR="00F93462" w:rsidRDefault="00F93462" w:rsidP="00F93462">
            <w:pPr>
              <w:pStyle w:val="NoSpacing"/>
            </w:pPr>
            <w:r>
              <w:t>110</w:t>
            </w:r>
          </w:p>
        </w:tc>
        <w:tc>
          <w:tcPr>
            <w:tcW w:w="4661" w:type="dxa"/>
          </w:tcPr>
          <w:p w14:paraId="749C56C5" w14:textId="77777777" w:rsidR="00F93462" w:rsidRDefault="00F93462" w:rsidP="00F93462">
            <w:pPr>
              <w:pStyle w:val="NoSpacing"/>
            </w:pPr>
            <w:r>
              <w:t>Transition To FRS 102</w:t>
            </w:r>
          </w:p>
        </w:tc>
        <w:tc>
          <w:tcPr>
            <w:tcW w:w="1701" w:type="dxa"/>
          </w:tcPr>
          <w:p w14:paraId="2CB9BA2E" w14:textId="77777777" w:rsidR="00F93462" w:rsidRDefault="00F93462" w:rsidP="00F93462">
            <w:pPr>
              <w:pStyle w:val="NoSpacing"/>
            </w:pPr>
            <w:r>
              <w:t>Note96</w:t>
            </w:r>
          </w:p>
        </w:tc>
      </w:tr>
      <w:tr w:rsidR="00F93462" w14:paraId="63F36801" w14:textId="77777777" w:rsidTr="00F93462">
        <w:tc>
          <w:tcPr>
            <w:tcW w:w="834" w:type="dxa"/>
          </w:tcPr>
          <w:p w14:paraId="5F00A16A" w14:textId="77777777" w:rsidR="00F93462" w:rsidRDefault="00F93462" w:rsidP="00F93462">
            <w:pPr>
              <w:pStyle w:val="NoSpacing"/>
            </w:pPr>
            <w:r>
              <w:t>111</w:t>
            </w:r>
          </w:p>
          <w:p w14:paraId="363D4689" w14:textId="77777777" w:rsidR="00F93462" w:rsidRDefault="00F93462" w:rsidP="00F93462">
            <w:pPr>
              <w:pStyle w:val="NoSpacing"/>
            </w:pPr>
            <w:r>
              <w:t>112</w:t>
            </w:r>
          </w:p>
        </w:tc>
        <w:tc>
          <w:tcPr>
            <w:tcW w:w="4661" w:type="dxa"/>
          </w:tcPr>
          <w:p w14:paraId="67C7C63E" w14:textId="77777777" w:rsidR="00F93462" w:rsidRDefault="00F93462" w:rsidP="00F93462">
            <w:pPr>
              <w:pStyle w:val="NoSpacing"/>
            </w:pPr>
            <w:r>
              <w:t>Prior Period Adjustment</w:t>
            </w:r>
          </w:p>
          <w:p w14:paraId="760D1582" w14:textId="77777777" w:rsidR="00F93462" w:rsidRDefault="00F93462" w:rsidP="00F93462">
            <w:pPr>
              <w:pStyle w:val="NoSpacing"/>
            </w:pPr>
            <w:r>
              <w:t>Approval of Financial Statements</w:t>
            </w:r>
          </w:p>
        </w:tc>
        <w:tc>
          <w:tcPr>
            <w:tcW w:w="1701" w:type="dxa"/>
          </w:tcPr>
          <w:p w14:paraId="6EFF0606" w14:textId="77777777" w:rsidR="00F93462" w:rsidRDefault="00F93462" w:rsidP="00F93462">
            <w:pPr>
              <w:pStyle w:val="NoSpacing"/>
            </w:pPr>
            <w:r>
              <w:t>Note100</w:t>
            </w:r>
          </w:p>
          <w:p w14:paraId="4897004D" w14:textId="77777777" w:rsidR="00F93462" w:rsidRDefault="00F93462" w:rsidP="00F93462">
            <w:pPr>
              <w:pStyle w:val="NoSpacing"/>
            </w:pPr>
            <w:r>
              <w:t>Note107</w:t>
            </w:r>
          </w:p>
        </w:tc>
      </w:tr>
    </w:tbl>
    <w:p w14:paraId="2835A511" w14:textId="07A4F9F5" w:rsidR="00F93462" w:rsidRPr="00C45C0C" w:rsidRDefault="00F93462" w:rsidP="00F93462">
      <w:pPr>
        <w:pStyle w:val="Heading1"/>
        <w:rPr>
          <w:rStyle w:val="BoldChar"/>
          <w:b w:val="0"/>
          <w:sz w:val="36"/>
        </w:rPr>
      </w:pPr>
      <w:bookmarkStart w:id="97" w:name="_Toc444963995"/>
      <w:bookmarkStart w:id="98" w:name="_Toc447274650"/>
      <w:r>
        <w:lastRenderedPageBreak/>
        <w:t>Appendix 2</w:t>
      </w:r>
      <w:bookmarkStart w:id="99" w:name="_Toc444963996"/>
      <w:bookmarkEnd w:id="97"/>
      <w:r w:rsidR="000956C2">
        <w:t xml:space="preserve"> </w:t>
      </w:r>
      <w:r w:rsidR="000956C2" w:rsidRPr="000956C2">
        <w:t xml:space="preserve">- </w:t>
      </w:r>
      <w:r w:rsidRPr="000956C2">
        <w:t>Adoption of the FRS102 standards by an existing UKGAAP job</w:t>
      </w:r>
      <w:bookmarkEnd w:id="99"/>
      <w:bookmarkEnd w:id="98"/>
    </w:p>
    <w:p w14:paraId="2D0A3A05" w14:textId="77777777" w:rsidR="00F93462" w:rsidRPr="005A65C4" w:rsidRDefault="00F93462" w:rsidP="00F93462"/>
    <w:p w14:paraId="7C60982C" w14:textId="16D7C11F" w:rsidR="00F93462" w:rsidRDefault="00F93462" w:rsidP="00F93462">
      <w:r>
        <w:t>Over the coming months, the majority of your existing jobs in CCH Accounts Production will need to adopt the new FRS102 standards, or related SORPs.  The new FRS102 standards are contained in a new master pack.  Normally an existing job cannot 'switch' fr</w:t>
      </w:r>
      <w:r w:rsidR="000956C2">
        <w:t>om one master pack to another, but to facilitate the adoption of FRS102, the application includes</w:t>
      </w:r>
      <w:r>
        <w:t xml:space="preserve"> a set of adoption tools to allow this process.</w:t>
      </w:r>
    </w:p>
    <w:p w14:paraId="20BABF54" w14:textId="77777777" w:rsidR="00F93462" w:rsidRDefault="00F93462" w:rsidP="00F93462">
      <w:r>
        <w:t>Follow the simple steps below to accomplish this process efficiently, with a minimum of data setup or re-keying.</w:t>
      </w:r>
    </w:p>
    <w:p w14:paraId="4C2820E7" w14:textId="77777777" w:rsidR="00F93462" w:rsidRDefault="00F93462" w:rsidP="00F93462"/>
    <w:p w14:paraId="3A8322B2" w14:textId="77777777" w:rsidR="00F93462" w:rsidRPr="008E23C2" w:rsidRDefault="00F93462" w:rsidP="00F93462">
      <w:pPr>
        <w:rPr>
          <w:rStyle w:val="BoldChar"/>
        </w:rPr>
      </w:pPr>
      <w:r>
        <w:rPr>
          <w:rStyle w:val="BoldChar"/>
        </w:rPr>
        <w:t>Overview</w:t>
      </w:r>
      <w:r w:rsidRPr="008E23C2">
        <w:rPr>
          <w:rStyle w:val="BoldChar"/>
        </w:rPr>
        <w:t xml:space="preserve"> of the adoption process</w:t>
      </w:r>
      <w:r>
        <w:rPr>
          <w:rStyle w:val="BoldChar"/>
        </w:rPr>
        <w:t>:</w:t>
      </w:r>
    </w:p>
    <w:p w14:paraId="53D6EC44" w14:textId="70DF7866" w:rsidR="00F93462" w:rsidRDefault="00F93462" w:rsidP="00F93462">
      <w:r>
        <w:t xml:space="preserve">1) Year End the job and confirm you wish to adopt FRS102 </w:t>
      </w:r>
      <w:r w:rsidR="000956C2">
        <w:t>(</w:t>
      </w:r>
      <w:r>
        <w:t>or IFRS</w:t>
      </w:r>
      <w:r w:rsidR="000956C2">
        <w:t>)</w:t>
      </w:r>
    </w:p>
    <w:p w14:paraId="7732D23A" w14:textId="22D5B7F9" w:rsidR="00F93462" w:rsidRDefault="00F93462" w:rsidP="00F93462">
      <w:r>
        <w:t>2) Map any additional nominal codes required to convert the Trial Balance to the new FRS102 or IFRS chart of accounts, which are not included in the default nominal mapp</w:t>
      </w:r>
      <w:r w:rsidR="000956C2">
        <w:t>ing provided</w:t>
      </w:r>
    </w:p>
    <w:p w14:paraId="73B7FFFE" w14:textId="77777777" w:rsidR="00F93462" w:rsidRDefault="00F93462" w:rsidP="00F93462"/>
    <w:p w14:paraId="74E4961A" w14:textId="77777777" w:rsidR="00F93462" w:rsidRPr="00596F55" w:rsidRDefault="00F93462" w:rsidP="00F93462">
      <w:pPr>
        <w:rPr>
          <w:rStyle w:val="SubtleEmphasis"/>
        </w:rPr>
      </w:pPr>
      <w:r w:rsidRPr="00596F55">
        <w:rPr>
          <w:rStyle w:val="SubtleEmphasis"/>
        </w:rPr>
        <w:t>At this point you will have created the new accounting period using the FRS102 or IFRS master pack.</w:t>
      </w:r>
    </w:p>
    <w:p w14:paraId="005F53C4" w14:textId="77777777" w:rsidR="00F93462" w:rsidRDefault="00F93462" w:rsidP="00F93462"/>
    <w:p w14:paraId="641D4477" w14:textId="77777777" w:rsidR="00F93462" w:rsidRDefault="00F93462" w:rsidP="00F93462">
      <w:r>
        <w:t>3) Verify that the Trial Balance is correct</w:t>
      </w:r>
    </w:p>
    <w:p w14:paraId="51D88743" w14:textId="77777777" w:rsidR="00F93462" w:rsidRDefault="00F93462" w:rsidP="00F93462">
      <w:r>
        <w:t>4) Verify any Saved Trial Balances or Budgets have been converted correctly</w:t>
      </w:r>
    </w:p>
    <w:p w14:paraId="7AC9EB21" w14:textId="77777777" w:rsidR="00F93462" w:rsidRDefault="00F93462" w:rsidP="00F93462">
      <w:r>
        <w:t>5) Verify that the Statutory Database values have been converted correctly.  (Not all Statutory Database values are converted, only those that remain valid under the new accounting framework will be converted)</w:t>
      </w:r>
    </w:p>
    <w:p w14:paraId="2F4E505E" w14:textId="77777777" w:rsidR="00F93462" w:rsidRDefault="00F93462" w:rsidP="00F93462"/>
    <w:p w14:paraId="6A6DF7E5" w14:textId="77777777" w:rsidR="00F93462" w:rsidRDefault="00F93462" w:rsidP="00F93462">
      <w:r>
        <w:t>At this point you can now continue to process the first year of FRS102 or IFRS accounts.</w:t>
      </w:r>
    </w:p>
    <w:p w14:paraId="17CBEC8D" w14:textId="77777777" w:rsidR="00F93462" w:rsidRDefault="00F93462" w:rsidP="00F93462"/>
    <w:p w14:paraId="053EA755" w14:textId="77777777" w:rsidR="00F93462" w:rsidRDefault="00F93462" w:rsidP="00F93462">
      <w:r>
        <w:t>6) Enter any restatement journals required to restate balances resulting from the transition to the new FRS102 or IFRS standards.</w:t>
      </w:r>
    </w:p>
    <w:p w14:paraId="4FA60DA4" w14:textId="77777777" w:rsidR="00F93462" w:rsidRDefault="00F93462" w:rsidP="00F93462"/>
    <w:p w14:paraId="30663B66" w14:textId="77777777" w:rsidR="00F93462" w:rsidRPr="00CC2855" w:rsidRDefault="00F93462" w:rsidP="00F93462">
      <w:pPr>
        <w:rPr>
          <w:rStyle w:val="BoldChar"/>
        </w:rPr>
      </w:pPr>
      <w:r w:rsidRPr="00CC2855">
        <w:rPr>
          <w:rStyle w:val="BoldChar"/>
        </w:rPr>
        <w:t>Step by Step detailed instructions</w:t>
      </w:r>
      <w:r>
        <w:rPr>
          <w:rStyle w:val="BoldChar"/>
        </w:rPr>
        <w:t>:</w:t>
      </w:r>
    </w:p>
    <w:p w14:paraId="5D018455" w14:textId="77777777" w:rsidR="00F93462" w:rsidRDefault="00F93462" w:rsidP="00F93462">
      <w:r>
        <w:t>1) Year End the UKGAAP job</w:t>
      </w:r>
    </w:p>
    <w:p w14:paraId="1E3E8746" w14:textId="77777777" w:rsidR="00F93462" w:rsidRDefault="00F93462" w:rsidP="00F93462">
      <w:r>
        <w:t>When you run the year end routine, there will be a new option to adopt FRS102 or IFRS:</w:t>
      </w:r>
    </w:p>
    <w:p w14:paraId="5FD84C77" w14:textId="77777777" w:rsidR="00F93462" w:rsidRDefault="00F93462" w:rsidP="00F93462">
      <w:r w:rsidRPr="00C22089">
        <w:rPr>
          <w:noProof/>
          <w:lang w:eastAsia="zh-TW"/>
        </w:rPr>
        <w:lastRenderedPageBreak/>
        <w:drawing>
          <wp:inline distT="0" distB="0" distL="0" distR="0" wp14:anchorId="4C7D7BFA" wp14:editId="0509FD57">
            <wp:extent cx="5286375" cy="469132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91398" cy="4695779"/>
                    </a:xfrm>
                    <a:prstGeom prst="rect">
                      <a:avLst/>
                    </a:prstGeom>
                  </pic:spPr>
                </pic:pic>
              </a:graphicData>
            </a:graphic>
          </wp:inline>
        </w:drawing>
      </w:r>
    </w:p>
    <w:p w14:paraId="07FA4860" w14:textId="77777777" w:rsidR="00F93462" w:rsidRDefault="00F93462" w:rsidP="00F93462">
      <w:r>
        <w:t>The default selection is "No", in which case the new accounting period will continue to use the same master pack as the existing period did.</w:t>
      </w:r>
    </w:p>
    <w:p w14:paraId="27B747DE" w14:textId="77777777" w:rsidR="00F93462" w:rsidRDefault="00F93462" w:rsidP="00F93462">
      <w:r>
        <w:t>If you select "Yes", the Year End will result in the new accounting period using the new FRS102 or IFRS master pack.</w:t>
      </w:r>
    </w:p>
    <w:p w14:paraId="3D4CE3F1" w14:textId="77777777" w:rsidR="00F93462" w:rsidRDefault="00F93462" w:rsidP="00F93462">
      <w:r>
        <w:t>The legislation permits the early adoption of FRS102.  Therefore if the new accounting period commences prior to 01/01/2015, a different question is displayed:</w:t>
      </w:r>
    </w:p>
    <w:p w14:paraId="49D17BA7" w14:textId="77777777" w:rsidR="00F93462" w:rsidRDefault="00F93462" w:rsidP="00F93462">
      <w:r w:rsidRPr="00C22089">
        <w:rPr>
          <w:noProof/>
          <w:lang w:eastAsia="zh-TW"/>
        </w:rPr>
        <w:drawing>
          <wp:inline distT="0" distB="0" distL="0" distR="0" wp14:anchorId="6B48AC13" wp14:editId="5DFE3AF4">
            <wp:extent cx="4029075" cy="13335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29075" cy="1333500"/>
                    </a:xfrm>
                    <a:prstGeom prst="rect">
                      <a:avLst/>
                    </a:prstGeom>
                  </pic:spPr>
                </pic:pic>
              </a:graphicData>
            </a:graphic>
          </wp:inline>
        </w:drawing>
      </w:r>
    </w:p>
    <w:p w14:paraId="04818D1D" w14:textId="77777777" w:rsidR="00F93462" w:rsidRDefault="00F93462" w:rsidP="00F93462"/>
    <w:p w14:paraId="790F4409" w14:textId="77777777" w:rsidR="00F93462" w:rsidRDefault="00F93462" w:rsidP="00F93462">
      <w:r>
        <w:t>In either case, if you select "Yes", then you can click Next to move to the next step in the Year End Wizard.</w:t>
      </w:r>
    </w:p>
    <w:p w14:paraId="59B1F771" w14:textId="77777777" w:rsidR="00F93462" w:rsidRDefault="00F93462" w:rsidP="00F93462"/>
    <w:p w14:paraId="1B6E92BA" w14:textId="77777777" w:rsidR="00F93462" w:rsidRDefault="00F93462" w:rsidP="00F93462">
      <w:r>
        <w:t>2) Conversion Mapping</w:t>
      </w:r>
    </w:p>
    <w:p w14:paraId="7BFFB9E4" w14:textId="77777777" w:rsidR="00F93462" w:rsidRDefault="00F93462" w:rsidP="00F93462">
      <w:r>
        <w:lastRenderedPageBreak/>
        <w:t>Step 2 of the Wizard presents you with the default entity mappings used in the adoption of FRS102 or IFRS:</w:t>
      </w:r>
    </w:p>
    <w:p w14:paraId="1C8B553E" w14:textId="77777777" w:rsidR="00F93462" w:rsidRDefault="00F93462" w:rsidP="00F93462"/>
    <w:p w14:paraId="2851F747" w14:textId="77777777" w:rsidR="00F93462" w:rsidRDefault="00F93462" w:rsidP="00F93462">
      <w:pPr>
        <w:rPr>
          <w:rStyle w:val="BoldChar"/>
        </w:rPr>
      </w:pPr>
      <w:r w:rsidRPr="00C22089">
        <w:rPr>
          <w:noProof/>
          <w:lang w:eastAsia="zh-TW"/>
        </w:rPr>
        <w:drawing>
          <wp:inline distT="0" distB="0" distL="0" distR="0" wp14:anchorId="7D288BC3" wp14:editId="1786B1FA">
            <wp:extent cx="5731510" cy="1856740"/>
            <wp:effectExtent l="19050" t="19050" r="21590" b="10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1510" cy="1856740"/>
                    </a:xfrm>
                    <a:prstGeom prst="rect">
                      <a:avLst/>
                    </a:prstGeom>
                    <a:ln>
                      <a:solidFill>
                        <a:schemeClr val="accent1"/>
                      </a:solidFill>
                    </a:ln>
                  </pic:spPr>
                </pic:pic>
              </a:graphicData>
            </a:graphic>
          </wp:inline>
        </w:drawing>
      </w:r>
    </w:p>
    <w:p w14:paraId="6B882AC5" w14:textId="77777777" w:rsidR="00F93462" w:rsidRDefault="00F93462" w:rsidP="00F93462">
      <w:pPr>
        <w:rPr>
          <w:rStyle w:val="BoldChar"/>
        </w:rPr>
      </w:pPr>
    </w:p>
    <w:p w14:paraId="61DDA872" w14:textId="77777777" w:rsidR="00F93462" w:rsidRDefault="00F93462" w:rsidP="00F93462">
      <w:r>
        <w:t>(Hint - If you are not licenced for the IFRS Master Pack, you will not see the IFRS option in the screen shot above).</w:t>
      </w:r>
    </w:p>
    <w:p w14:paraId="0F941860" w14:textId="77777777" w:rsidR="00F93462" w:rsidRDefault="00F93462" w:rsidP="00F93462">
      <w:pPr>
        <w:rPr>
          <w:rStyle w:val="BoldChar"/>
        </w:rPr>
      </w:pPr>
    </w:p>
    <w:p w14:paraId="3F77D120" w14:textId="77777777" w:rsidR="00F93462" w:rsidRDefault="00F93462" w:rsidP="00F93462">
      <w:r w:rsidRPr="00D84C3D">
        <w:rPr>
          <w:rStyle w:val="BoldChar"/>
        </w:rPr>
        <w:t>Old Entity</w:t>
      </w:r>
      <w:r>
        <w:t xml:space="preserve"> - this is the current entity of the accounting period being year ended</w:t>
      </w:r>
    </w:p>
    <w:p w14:paraId="729E7F94" w14:textId="77777777" w:rsidR="00F93462" w:rsidRDefault="00F93462" w:rsidP="00F93462">
      <w:r w:rsidRPr="00D84C3D">
        <w:rPr>
          <w:rStyle w:val="BoldChar"/>
        </w:rPr>
        <w:t>New Entity</w:t>
      </w:r>
      <w:r>
        <w:t xml:space="preserve"> - this is the new entity that the new accounting period will use</w:t>
      </w:r>
    </w:p>
    <w:p w14:paraId="4591517E" w14:textId="77777777" w:rsidR="00F93462" w:rsidRDefault="00F93462" w:rsidP="00F93462">
      <w:r w:rsidRPr="00D84C3D">
        <w:rPr>
          <w:rStyle w:val="BoldChar"/>
        </w:rPr>
        <w:t>Nominal Mapping</w:t>
      </w:r>
      <w:r>
        <w:t xml:space="preserve"> - this shows the default Nominal Mapping that will be used to convert the Trial Balance data</w:t>
      </w:r>
    </w:p>
    <w:p w14:paraId="72F02B02" w14:textId="77777777" w:rsidR="00F93462" w:rsidRPr="00250ED7" w:rsidRDefault="00F93462" w:rsidP="00F93462">
      <w:r>
        <w:rPr>
          <w:rStyle w:val="BoldChar"/>
        </w:rPr>
        <w:t>Practice</w:t>
      </w:r>
      <w:r w:rsidRPr="00250ED7">
        <w:rPr>
          <w:rStyle w:val="BoldChar"/>
        </w:rPr>
        <w:t xml:space="preserve"> Mapping</w:t>
      </w:r>
      <w:r w:rsidRPr="00250ED7">
        <w:t xml:space="preserve"> - this shows </w:t>
      </w:r>
      <w:r>
        <w:t xml:space="preserve">an icon </w:t>
      </w:r>
      <w:r w:rsidRPr="00250ED7">
        <w:t xml:space="preserve">if the option was </w:t>
      </w:r>
      <w:r>
        <w:t>added by the Administrator rather than being provided by</w:t>
      </w:r>
      <w:r w:rsidRPr="00250ED7">
        <w:t xml:space="preserve"> CCH</w:t>
      </w:r>
    </w:p>
    <w:p w14:paraId="02AEDC93" w14:textId="77777777" w:rsidR="00F93462" w:rsidRDefault="00F93462" w:rsidP="00F93462"/>
    <w:p w14:paraId="095095CC" w14:textId="77777777" w:rsidR="00F93462" w:rsidRDefault="00F93462" w:rsidP="00F93462">
      <w:r>
        <w:t>The user must select the row that they wish to use before clicking Next.</w:t>
      </w:r>
    </w:p>
    <w:p w14:paraId="738F74E5" w14:textId="77777777" w:rsidR="00F93462" w:rsidRPr="00771148" w:rsidRDefault="00F93462" w:rsidP="00F93462"/>
    <w:p w14:paraId="61847874" w14:textId="77777777" w:rsidR="00F93462" w:rsidRPr="00771148" w:rsidRDefault="00F93462" w:rsidP="00F93462">
      <w:pPr>
        <w:pStyle w:val="NoteTipWarning"/>
      </w:pPr>
      <w:r w:rsidRPr="00771148">
        <w:t xml:space="preserve">Note - you must have at least one published version of the FRS102 </w:t>
      </w:r>
      <w:r>
        <w:t xml:space="preserve">or IFRS </w:t>
      </w:r>
      <w:r w:rsidRPr="00771148">
        <w:t>master pack.  If you do not, the Year End Wizard will stop and display the following message</w:t>
      </w:r>
      <w:r>
        <w:t>:</w:t>
      </w:r>
    </w:p>
    <w:p w14:paraId="320DF433" w14:textId="77777777" w:rsidR="00F93462" w:rsidRDefault="00F93462" w:rsidP="00F93462">
      <w:pPr>
        <w:rPr>
          <w:rStyle w:val="HighlightReviewOnly"/>
        </w:rPr>
      </w:pPr>
      <w:r w:rsidRPr="00B77580">
        <w:t xml:space="preserve">         </w:t>
      </w:r>
      <w:r w:rsidRPr="00C22089">
        <w:rPr>
          <w:noProof/>
          <w:lang w:eastAsia="zh-TW"/>
        </w:rPr>
        <w:drawing>
          <wp:inline distT="0" distB="0" distL="0" distR="0" wp14:anchorId="25667A4C" wp14:editId="676E6B1B">
            <wp:extent cx="3619500" cy="15906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619500" cy="1590675"/>
                    </a:xfrm>
                    <a:prstGeom prst="rect">
                      <a:avLst/>
                    </a:prstGeom>
                  </pic:spPr>
                </pic:pic>
              </a:graphicData>
            </a:graphic>
          </wp:inline>
        </w:drawing>
      </w:r>
    </w:p>
    <w:p w14:paraId="5C5E1E3E" w14:textId="77777777" w:rsidR="00F93462" w:rsidRDefault="00F93462" w:rsidP="00F93462">
      <w:pPr>
        <w:pStyle w:val="NoteTipWarning"/>
      </w:pPr>
      <w:r>
        <w:t>Please close the year end wizard and publish the FRS102 master pack in question via Maintenance &gt; Accounts &gt; Master Pack Publish.</w:t>
      </w:r>
    </w:p>
    <w:p w14:paraId="21BB28EF" w14:textId="77777777" w:rsidR="00F93462" w:rsidRDefault="00F93462" w:rsidP="00F93462">
      <w:r>
        <w:lastRenderedPageBreak/>
        <w:t>Hint - the administrator can create or edit these settings via a new Maintenance screen.  File &gt; Maintenance &gt; Accounts &gt; Master Pack Conversion.  See "Advanced Settings" below for more details.</w:t>
      </w:r>
    </w:p>
    <w:p w14:paraId="241E2EB2" w14:textId="77777777" w:rsidR="00F93462" w:rsidRDefault="00F93462" w:rsidP="00F93462"/>
    <w:p w14:paraId="34F21C49" w14:textId="77777777" w:rsidR="00F93462" w:rsidRDefault="00F93462" w:rsidP="00F93462">
      <w:r>
        <w:t>3) Nominal Balances Preview</w:t>
      </w:r>
    </w:p>
    <w:p w14:paraId="4733EA25" w14:textId="77777777" w:rsidR="00F93462" w:rsidRDefault="00F93462" w:rsidP="00F93462">
      <w:r>
        <w:t>Step 3 is to convert existing nominal code balances to the new FRS102 or IFRS Chart of Accounts.  This requires the use of a nominal mapping, which was selected in the previous Wizard step.</w:t>
      </w:r>
    </w:p>
    <w:p w14:paraId="2DAA6E2D" w14:textId="77777777" w:rsidR="00F93462" w:rsidRDefault="00F93462" w:rsidP="00F93462">
      <w:r>
        <w:t>The current Trial Balance for the period being year ended is shown, (both Current and Comparative if present):</w:t>
      </w:r>
    </w:p>
    <w:p w14:paraId="7E517AED" w14:textId="77777777" w:rsidR="00F93462" w:rsidRDefault="00F93462" w:rsidP="00F93462">
      <w:r w:rsidRPr="00C22089">
        <w:rPr>
          <w:noProof/>
          <w:lang w:eastAsia="zh-TW"/>
        </w:rPr>
        <w:drawing>
          <wp:inline distT="0" distB="0" distL="0" distR="0" wp14:anchorId="120FDF2D" wp14:editId="05F17833">
            <wp:extent cx="5731510" cy="5069840"/>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5069840"/>
                    </a:xfrm>
                    <a:prstGeom prst="rect">
                      <a:avLst/>
                    </a:prstGeom>
                  </pic:spPr>
                </pic:pic>
              </a:graphicData>
            </a:graphic>
          </wp:inline>
        </w:drawing>
      </w:r>
    </w:p>
    <w:p w14:paraId="16E5DA59" w14:textId="77777777" w:rsidR="00F93462" w:rsidRDefault="00F93462" w:rsidP="00F93462"/>
    <w:p w14:paraId="0AF652BD" w14:textId="77777777" w:rsidR="00F93462" w:rsidRDefault="00F93462" w:rsidP="00F93462">
      <w:r>
        <w:t>Hint - this screen is the same one as you are already familiar with from the existing "Import" routine within CCH Accounts Production.</w:t>
      </w:r>
    </w:p>
    <w:p w14:paraId="26D0DE4D" w14:textId="77777777" w:rsidR="00F93462" w:rsidRDefault="00F93462" w:rsidP="00F93462"/>
    <w:p w14:paraId="35ECE7F2" w14:textId="77777777" w:rsidR="00F93462" w:rsidRDefault="00F93462" w:rsidP="00F93462">
      <w:r>
        <w:t>The "From" and "Description" columns show the nominal codes and descriptions for the period being year ended.</w:t>
      </w:r>
    </w:p>
    <w:p w14:paraId="5C8AFCB0" w14:textId="77777777" w:rsidR="00F93462" w:rsidRDefault="00F93462" w:rsidP="00F93462">
      <w:r>
        <w:t>The "To" column shows the Nominal code from the new FRS102 or IFRS Chart of Accounts that has been mapped to.</w:t>
      </w:r>
    </w:p>
    <w:p w14:paraId="5B0CDA9B" w14:textId="77777777" w:rsidR="00F93462" w:rsidRDefault="00F93462" w:rsidP="00F93462"/>
    <w:p w14:paraId="172B5104" w14:textId="77777777" w:rsidR="00F93462" w:rsidRDefault="00F93462" w:rsidP="00F93462">
      <w:r>
        <w:t>Just like when you import Transactions or Trial Balance from a csv file, if any nominal codes are unmapped, you must select or create a nominal before you can continue.</w:t>
      </w:r>
    </w:p>
    <w:p w14:paraId="73CFBEB9" w14:textId="77777777" w:rsidR="00F93462" w:rsidRDefault="00F93462" w:rsidP="00F93462">
      <w:pPr>
        <w:pStyle w:val="Bullet1"/>
      </w:pPr>
      <w:r>
        <w:t>You can tick "Show Unmapped Only" to filter the list to only display any unmapped codes.</w:t>
      </w:r>
    </w:p>
    <w:p w14:paraId="03D4A8DC" w14:textId="77777777" w:rsidR="00F93462" w:rsidRDefault="00F93462" w:rsidP="00F93462">
      <w:pPr>
        <w:pStyle w:val="Bullet1"/>
      </w:pPr>
      <w:r>
        <w:t>You can press F10 to create new nominal codes within the FRS102 or IFRS Chart if required.</w:t>
      </w:r>
    </w:p>
    <w:p w14:paraId="105EB7E6" w14:textId="77777777" w:rsidR="00F93462" w:rsidRDefault="00F93462" w:rsidP="00F93462">
      <w:r>
        <w:t>Once all nominal codes have been mapped, press Finish to complete the Year End process.</w:t>
      </w:r>
    </w:p>
    <w:p w14:paraId="1CC199F8" w14:textId="77777777" w:rsidR="00F93462" w:rsidRDefault="00F93462" w:rsidP="00F93462"/>
    <w:p w14:paraId="4A3C8766" w14:textId="77777777" w:rsidR="00F93462" w:rsidRDefault="00F93462" w:rsidP="00F93462">
      <w:r>
        <w:t>If you have amended any nominal code mappings, the application will prompt you to save the changes you have made.  Once saved, this nominal mapping can be used for future conversions or imports.</w:t>
      </w:r>
    </w:p>
    <w:p w14:paraId="0F2338C3" w14:textId="77777777" w:rsidR="00F93462" w:rsidRDefault="00F93462" w:rsidP="00F93462"/>
    <w:p w14:paraId="5545491C" w14:textId="77777777" w:rsidR="00F93462" w:rsidRDefault="00F93462" w:rsidP="00F93462">
      <w:r>
        <w:t>CCH Accounts Production will now create a new accounting period using the new FRS102 or IFRS master pack.</w:t>
      </w:r>
    </w:p>
    <w:p w14:paraId="5E12A0D2" w14:textId="77777777" w:rsidR="00F93462" w:rsidRDefault="00F93462" w:rsidP="00F93462">
      <w:r>
        <w:t>In addition, further comparative and pre-comparative accounting periods are also created, to store the restatement transactions in.  These are both set as "Comparative Only" periods as they exist solely to hold comparative data.  By default they will be hidden, but you may view them by unticking "Hide Comparative Only periods" if you wish.</w:t>
      </w:r>
    </w:p>
    <w:p w14:paraId="0BB0767A" w14:textId="77777777" w:rsidR="00F93462" w:rsidRDefault="00F93462" w:rsidP="00F93462"/>
    <w:p w14:paraId="0BBDE62A" w14:textId="77777777" w:rsidR="00F93462" w:rsidRPr="00B77580" w:rsidRDefault="00F93462" w:rsidP="00F93462">
      <w:pPr>
        <w:rPr>
          <w:rStyle w:val="SubtleEmphasis"/>
        </w:rPr>
      </w:pPr>
      <w:r w:rsidRPr="00B77580">
        <w:rPr>
          <w:rStyle w:val="SubtleEmphasis"/>
        </w:rPr>
        <w:t>View of Accounts Production tab prior to adopting FRS102, showing 4 UKGAAP periods:</w:t>
      </w:r>
    </w:p>
    <w:p w14:paraId="0F338372" w14:textId="77777777" w:rsidR="00F93462" w:rsidRDefault="00F93462" w:rsidP="00F93462">
      <w:r w:rsidRPr="00C22089">
        <w:rPr>
          <w:noProof/>
          <w:lang w:eastAsia="zh-TW"/>
        </w:rPr>
        <w:drawing>
          <wp:inline distT="0" distB="0" distL="0" distR="0" wp14:anchorId="1B9CEE82" wp14:editId="6E76AA9E">
            <wp:extent cx="4498848" cy="1960334"/>
            <wp:effectExtent l="19050" t="19050" r="16510" b="209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563507" cy="1988509"/>
                    </a:xfrm>
                    <a:prstGeom prst="rect">
                      <a:avLst/>
                    </a:prstGeom>
                    <a:ln>
                      <a:solidFill>
                        <a:schemeClr val="accent1"/>
                      </a:solidFill>
                    </a:ln>
                  </pic:spPr>
                </pic:pic>
              </a:graphicData>
            </a:graphic>
          </wp:inline>
        </w:drawing>
      </w:r>
    </w:p>
    <w:p w14:paraId="46466A01" w14:textId="77777777" w:rsidR="00F93462" w:rsidRPr="00B77580" w:rsidRDefault="00F93462" w:rsidP="00F93462">
      <w:pPr>
        <w:rPr>
          <w:rStyle w:val="SubtleEmphasis"/>
        </w:rPr>
      </w:pPr>
      <w:r w:rsidRPr="00B77580">
        <w:rPr>
          <w:rStyle w:val="SubtleEmphasis"/>
        </w:rPr>
        <w:t>View of Accounts Production tab after adopting FRS102, showing the 4 original UKGAAP accounting periods plus the new FRS102 accounting period:</w:t>
      </w:r>
    </w:p>
    <w:p w14:paraId="165D8E0B" w14:textId="77777777" w:rsidR="00F93462" w:rsidRDefault="00F93462" w:rsidP="00F93462">
      <w:r w:rsidRPr="00C22089">
        <w:rPr>
          <w:noProof/>
          <w:lang w:eastAsia="zh-TW"/>
        </w:rPr>
        <w:drawing>
          <wp:inline distT="0" distB="0" distL="0" distR="0" wp14:anchorId="597C74D8" wp14:editId="169B6FA4">
            <wp:extent cx="4462272" cy="2100127"/>
            <wp:effectExtent l="19050" t="19050" r="14605" b="146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567748" cy="2149768"/>
                    </a:xfrm>
                    <a:prstGeom prst="rect">
                      <a:avLst/>
                    </a:prstGeom>
                    <a:ln>
                      <a:solidFill>
                        <a:schemeClr val="accent1"/>
                      </a:solidFill>
                    </a:ln>
                  </pic:spPr>
                </pic:pic>
              </a:graphicData>
            </a:graphic>
          </wp:inline>
        </w:drawing>
      </w:r>
    </w:p>
    <w:p w14:paraId="1E1F0222" w14:textId="77777777" w:rsidR="00F93462" w:rsidRDefault="00F93462" w:rsidP="00F93462"/>
    <w:p w14:paraId="26A1866E" w14:textId="77777777" w:rsidR="00F93462" w:rsidRDefault="00F93462" w:rsidP="00F93462">
      <w:r>
        <w:t>During the adoption of FRS102 or IFRS, three other actions are occurring behind the scenes:</w:t>
      </w:r>
    </w:p>
    <w:p w14:paraId="1DAEE6A8" w14:textId="77777777" w:rsidR="00F93462" w:rsidRDefault="00F93462" w:rsidP="00F93462">
      <w:r>
        <w:t>1) Conversion of any Saved Trial Balances</w:t>
      </w:r>
    </w:p>
    <w:p w14:paraId="59D37373" w14:textId="77777777" w:rsidR="00F93462" w:rsidRDefault="00F93462" w:rsidP="00F93462">
      <w:r>
        <w:t>2) Conversion of any Budgets</w:t>
      </w:r>
    </w:p>
    <w:p w14:paraId="2000FA5D" w14:textId="77777777" w:rsidR="00F93462" w:rsidRDefault="00F93462" w:rsidP="00F93462">
      <w:r>
        <w:t>3) Conversion of certain Statutory Database values</w:t>
      </w:r>
    </w:p>
    <w:p w14:paraId="609197BA" w14:textId="77777777" w:rsidR="00F93462" w:rsidRDefault="00F93462" w:rsidP="00F93462"/>
    <w:p w14:paraId="4C76A185" w14:textId="77777777" w:rsidR="00F93462" w:rsidRPr="006F60CC" w:rsidRDefault="00F93462" w:rsidP="00F93462">
      <w:pPr>
        <w:rPr>
          <w:rStyle w:val="BoldChar"/>
        </w:rPr>
      </w:pPr>
      <w:r w:rsidRPr="006F60CC">
        <w:rPr>
          <w:rStyle w:val="BoldChar"/>
        </w:rPr>
        <w:t>Saved Trial Balances and Budgets</w:t>
      </w:r>
    </w:p>
    <w:p w14:paraId="7E1F5B2E" w14:textId="77777777" w:rsidR="00F93462" w:rsidRDefault="00F93462" w:rsidP="00F93462">
      <w:r>
        <w:t>If the accounting periods have any Saved Trial Balances or Budgets set up, these will use the same Nominal Mapping as used above to convert themselves into the new FRS102 or IFRS accounting period.  This means that they can continue to be referenced in formats if required.</w:t>
      </w:r>
    </w:p>
    <w:p w14:paraId="13F9FB2F" w14:textId="77777777" w:rsidR="00F93462" w:rsidRDefault="00F93462" w:rsidP="00F93462"/>
    <w:p w14:paraId="7825FD22" w14:textId="77777777" w:rsidR="00F93462" w:rsidRPr="006F60CC" w:rsidRDefault="00F93462" w:rsidP="00F93462">
      <w:pPr>
        <w:rPr>
          <w:rStyle w:val="BoldChar"/>
        </w:rPr>
      </w:pPr>
      <w:r w:rsidRPr="006F60CC">
        <w:rPr>
          <w:rStyle w:val="BoldChar"/>
        </w:rPr>
        <w:t>Statutory Database values</w:t>
      </w:r>
    </w:p>
    <w:p w14:paraId="646CF0FE" w14:textId="77777777" w:rsidR="00F93462" w:rsidRDefault="00F93462" w:rsidP="00F93462">
      <w:r>
        <w:t>Not all the data set up in the UKGAAP Statutory Database is relevant or required under the new FRS102 or IFRS standards.  Therefore only a subset of the information from the Statutory Database is converted into the new FRS102 or IFRS accounting period.  Up to 163 values are converted, for example:</w:t>
      </w:r>
    </w:p>
    <w:p w14:paraId="426632FD" w14:textId="77777777" w:rsidR="00F93462" w:rsidRDefault="00F93462" w:rsidP="00F93462">
      <w:pPr>
        <w:pStyle w:val="Bullet1"/>
      </w:pPr>
      <w:r>
        <w:t>Principal Activities paragraph</w:t>
      </w:r>
    </w:p>
    <w:p w14:paraId="65BEF145" w14:textId="77777777" w:rsidR="00F93462" w:rsidRDefault="00F93462" w:rsidP="00F93462">
      <w:pPr>
        <w:pStyle w:val="Bullet1"/>
      </w:pPr>
      <w:r>
        <w:t>Fixed Asset headings</w:t>
      </w:r>
    </w:p>
    <w:p w14:paraId="693ACA57" w14:textId="77777777" w:rsidR="00F93462" w:rsidRDefault="00F93462" w:rsidP="00F93462">
      <w:pPr>
        <w:pStyle w:val="Bullet1"/>
      </w:pPr>
      <w:r>
        <w:t>Company Registration Number</w:t>
      </w:r>
    </w:p>
    <w:p w14:paraId="0F71697D" w14:textId="77777777" w:rsidR="00F93462" w:rsidRDefault="00F93462" w:rsidP="00F93462">
      <w:pPr>
        <w:pStyle w:val="Bullet1"/>
      </w:pPr>
      <w:r>
        <w:t>Number of Employees</w:t>
      </w:r>
    </w:p>
    <w:p w14:paraId="0CE899E2" w14:textId="77777777" w:rsidR="00F93462" w:rsidRDefault="00F93462" w:rsidP="00F93462">
      <w:r>
        <w:t>Appendix 2 below contains a list of all the values from the Statutory Database that will be converted if present.</w:t>
      </w:r>
    </w:p>
    <w:p w14:paraId="526432CA" w14:textId="77777777" w:rsidR="00F93462" w:rsidRDefault="00F93462" w:rsidP="00F93462"/>
    <w:p w14:paraId="68FD585B" w14:textId="77777777" w:rsidR="00F93462" w:rsidRPr="00D84C3D" w:rsidRDefault="00F93462" w:rsidP="00F93462">
      <w:pPr>
        <w:rPr>
          <w:rStyle w:val="BoldChar"/>
        </w:rPr>
      </w:pPr>
      <w:r w:rsidRPr="00D84C3D">
        <w:rPr>
          <w:rStyle w:val="BoldChar"/>
        </w:rPr>
        <w:t>Advanced Settings</w:t>
      </w:r>
    </w:p>
    <w:p w14:paraId="5A338741" w14:textId="77777777" w:rsidR="00F93462" w:rsidRPr="0052234F" w:rsidRDefault="00F93462" w:rsidP="00F93462">
      <w:pPr>
        <w:rPr>
          <w:rStyle w:val="BoldChar"/>
        </w:rPr>
      </w:pPr>
      <w:r w:rsidRPr="0052234F">
        <w:rPr>
          <w:rStyle w:val="BoldChar"/>
        </w:rPr>
        <w:t>1. Setting up additional FRS102 adoption options.</w:t>
      </w:r>
    </w:p>
    <w:p w14:paraId="05D8AD8C" w14:textId="77777777" w:rsidR="00F93462" w:rsidRDefault="00F93462" w:rsidP="00F93462">
      <w:r>
        <w:t>You may wish to define alternative FRS102 adoption options.  For example if you have Cloned Entities that you wish to be able to convert during the year end to a different master pack (either a new Cloned Entity or back to a CCH master pack), or if you have an alternative Chart of Accounts within a CCH master pack.</w:t>
      </w:r>
    </w:p>
    <w:p w14:paraId="64867AAC" w14:textId="77777777" w:rsidR="00F93462" w:rsidRDefault="00F93462" w:rsidP="00F93462">
      <w:r>
        <w:t>This can be done via File &gt; Maintenance &gt; Accounts &gt; Master Pack Conversion:</w:t>
      </w:r>
    </w:p>
    <w:p w14:paraId="161CF5C6" w14:textId="77777777" w:rsidR="00F93462" w:rsidRDefault="00F93462" w:rsidP="00F93462">
      <w:r w:rsidRPr="000C5E02">
        <w:rPr>
          <w:noProof/>
          <w:lang w:eastAsia="zh-TW"/>
        </w:rPr>
        <w:drawing>
          <wp:inline distT="0" distB="0" distL="0" distR="0" wp14:anchorId="6416B301" wp14:editId="55DE11B1">
            <wp:extent cx="5731510" cy="1052195"/>
            <wp:effectExtent l="19050" t="19050" r="21590" b="146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1510" cy="1052195"/>
                    </a:xfrm>
                    <a:prstGeom prst="rect">
                      <a:avLst/>
                    </a:prstGeom>
                    <a:ln>
                      <a:solidFill>
                        <a:schemeClr val="accent1"/>
                      </a:solidFill>
                    </a:ln>
                  </pic:spPr>
                </pic:pic>
              </a:graphicData>
            </a:graphic>
          </wp:inline>
        </w:drawing>
      </w:r>
    </w:p>
    <w:p w14:paraId="700D65DF" w14:textId="77777777" w:rsidR="00F93462" w:rsidRDefault="00F93462" w:rsidP="00F93462">
      <w:r>
        <w:t>On this screen you can add new conversion options, which will appear on the second step of the Year End Wizard for the relevant accounting periods.</w:t>
      </w:r>
    </w:p>
    <w:p w14:paraId="4D0A1E03" w14:textId="77777777" w:rsidR="00F93462" w:rsidRDefault="00F93462" w:rsidP="00F93462"/>
    <w:p w14:paraId="182E38A0" w14:textId="77777777" w:rsidR="00F93462" w:rsidRDefault="00F93462" w:rsidP="00F93462">
      <w:r>
        <w:t>(Hint - If you are not licenced for the IFRS Master Pack, you will not see the IFRS option in the screen shot above).</w:t>
      </w:r>
    </w:p>
    <w:p w14:paraId="403F1C4E" w14:textId="77777777" w:rsidR="00F93462" w:rsidRDefault="00F93462" w:rsidP="00F93462">
      <w:pPr>
        <w:rPr>
          <w:rStyle w:val="BoldChar"/>
        </w:rPr>
      </w:pPr>
    </w:p>
    <w:p w14:paraId="502DAF6E" w14:textId="77777777" w:rsidR="00F93462" w:rsidRDefault="00F93462" w:rsidP="00F93462">
      <w:r>
        <w:rPr>
          <w:rStyle w:val="BoldChar"/>
        </w:rPr>
        <w:t xml:space="preserve">Practice </w:t>
      </w:r>
      <w:r w:rsidRPr="00D84C3D">
        <w:rPr>
          <w:rStyle w:val="BoldChar"/>
        </w:rPr>
        <w:t>Mapping</w:t>
      </w:r>
      <w:r>
        <w:t xml:space="preserve"> - this will display an icon for any new rows you add.</w:t>
      </w:r>
    </w:p>
    <w:p w14:paraId="03AFF9AA" w14:textId="77777777" w:rsidR="00F93462" w:rsidRDefault="00F93462" w:rsidP="00F93462">
      <w:r w:rsidRPr="00D84C3D">
        <w:rPr>
          <w:rStyle w:val="BoldChar"/>
        </w:rPr>
        <w:t>Old Entity</w:t>
      </w:r>
      <w:r>
        <w:t xml:space="preserve"> - select from the drop down list the Entity that you will be Year Ending.</w:t>
      </w:r>
    </w:p>
    <w:p w14:paraId="1109950D" w14:textId="77777777" w:rsidR="00F93462" w:rsidRDefault="00F93462" w:rsidP="00F93462">
      <w:r w:rsidRPr="00D84C3D">
        <w:rPr>
          <w:rStyle w:val="BoldChar"/>
        </w:rPr>
        <w:t>New Entity</w:t>
      </w:r>
      <w:r>
        <w:t xml:space="preserve"> - select from the drop down list the Entities that you wish to have the option to convert into.</w:t>
      </w:r>
    </w:p>
    <w:p w14:paraId="37A7C03B" w14:textId="77777777" w:rsidR="00F93462" w:rsidRDefault="00F93462" w:rsidP="00F93462">
      <w:r w:rsidRPr="00D84C3D">
        <w:rPr>
          <w:rStyle w:val="BoldChar"/>
        </w:rPr>
        <w:t>Nominal Mapping</w:t>
      </w:r>
      <w:r>
        <w:t xml:space="preserve"> - select from a drop down list of available Nominal Mappings in the system.  (These are created/maintenance via File &gt; Maintenance &gt; Accounts &gt; Import/Export Definition &gt; Nominals Mapping).  You can select more than one Nominal Mapping if required (for example 3 and 4 digit options).</w:t>
      </w:r>
    </w:p>
    <w:p w14:paraId="39866D3A" w14:textId="77777777" w:rsidR="00F93462" w:rsidRDefault="00F93462" w:rsidP="00F93462">
      <w:r w:rsidRPr="00D84C3D">
        <w:rPr>
          <w:rStyle w:val="BoldChar"/>
        </w:rPr>
        <w:t>Statutory Database Mapping</w:t>
      </w:r>
      <w:r>
        <w:t xml:space="preserve"> - this is a new Mapping which controls which Statutory Database values will be converted into the new accounting period as part of the Year End.</w:t>
      </w:r>
    </w:p>
    <w:p w14:paraId="75192315" w14:textId="77777777" w:rsidR="00F93462" w:rsidRDefault="00F93462" w:rsidP="00F93462">
      <w:r w:rsidRPr="00423506">
        <w:rPr>
          <w:rStyle w:val="BoldChar"/>
        </w:rPr>
        <w:t>Default</w:t>
      </w:r>
      <w:r>
        <w:t xml:space="preserve"> - In the case where one "Old Entity" is being mapped to more than one "New Entity", you can indicate which option is the default.  The Default option will be pre-selected during step 2 of the Year End Wizard.</w:t>
      </w:r>
    </w:p>
    <w:p w14:paraId="6063D4BD" w14:textId="77777777" w:rsidR="00F93462" w:rsidRDefault="00F93462" w:rsidP="00F93462"/>
    <w:p w14:paraId="70E53717" w14:textId="77777777" w:rsidR="00F93462" w:rsidRDefault="00F93462" w:rsidP="00F93462"/>
    <w:p w14:paraId="247F64CB" w14:textId="77777777" w:rsidR="00F93462" w:rsidRPr="0052234F" w:rsidRDefault="00F93462" w:rsidP="00F93462">
      <w:pPr>
        <w:rPr>
          <w:rStyle w:val="BoldChar"/>
        </w:rPr>
      </w:pPr>
      <w:r w:rsidRPr="0052234F">
        <w:rPr>
          <w:rStyle w:val="BoldChar"/>
        </w:rPr>
        <w:t xml:space="preserve">2. </w:t>
      </w:r>
      <w:r>
        <w:rPr>
          <w:rStyle w:val="BoldChar"/>
        </w:rPr>
        <w:t>How to re-adopt FRS102 or IFRS.</w:t>
      </w:r>
    </w:p>
    <w:p w14:paraId="464A87E7" w14:textId="77777777" w:rsidR="00F93462" w:rsidRDefault="00F93462" w:rsidP="00F93462">
      <w:r>
        <w:t>If you ever need to go back to the original UKGAAP job and re-adopt FRS102 or IFRS, it is possible as follows:</w:t>
      </w:r>
    </w:p>
    <w:p w14:paraId="344C7FB0" w14:textId="77777777" w:rsidR="00F93462" w:rsidRDefault="00F93462" w:rsidP="00F93462">
      <w:r>
        <w:t>1) First, you must delete the existing FRS102 or IFRS accounting periods.  From the Client screen, select the Accounts Production tab.  Untick the "Hide Comparative Only periods" option at the bottom of the screen.  You should see 3 periods that use the FRS102 master pack or IFRS.</w:t>
      </w:r>
    </w:p>
    <w:p w14:paraId="75CB4373" w14:textId="77777777" w:rsidR="00F93462" w:rsidRDefault="00F93462" w:rsidP="00F93462">
      <w:r>
        <w:t>2) Open the most recent of these three periods.</w:t>
      </w:r>
    </w:p>
    <w:p w14:paraId="11E77BAE" w14:textId="77777777" w:rsidR="00F93462" w:rsidRDefault="00F93462" w:rsidP="00F93462">
      <w:r>
        <w:t>3) Click "Delete Current Period".</w:t>
      </w:r>
    </w:p>
    <w:p w14:paraId="78808113" w14:textId="77777777" w:rsidR="00F93462" w:rsidRDefault="00F93462" w:rsidP="00F93462">
      <w:r>
        <w:t>4) Repeat step 3) twice more to delete all three of the FRS102 or IFRS periods.</w:t>
      </w:r>
    </w:p>
    <w:p w14:paraId="74E49EF3" w14:textId="77777777" w:rsidR="00F93462" w:rsidRDefault="00F93462" w:rsidP="00F93462">
      <w:r>
        <w:t>5) You can now load the latest UKGAAP period, and run through the Year End routine again.</w:t>
      </w:r>
    </w:p>
    <w:p w14:paraId="01B2C399" w14:textId="77777777" w:rsidR="00F93462" w:rsidRDefault="00F93462" w:rsidP="00F93462"/>
    <w:p w14:paraId="420666AD" w14:textId="77777777" w:rsidR="00F93462" w:rsidRDefault="00F93462" w:rsidP="00F93462"/>
    <w:p w14:paraId="0A9DC721" w14:textId="77777777" w:rsidR="00F93462" w:rsidRPr="00600CCA" w:rsidRDefault="00F93462" w:rsidP="00F93462">
      <w:pPr>
        <w:rPr>
          <w:rStyle w:val="BoldChar"/>
        </w:rPr>
      </w:pPr>
      <w:r w:rsidRPr="00600CCA">
        <w:rPr>
          <w:rStyle w:val="BoldChar"/>
        </w:rPr>
        <w:t xml:space="preserve">Limitations of the FRS102 </w:t>
      </w:r>
      <w:r>
        <w:rPr>
          <w:rStyle w:val="BoldChar"/>
        </w:rPr>
        <w:t xml:space="preserve">or IFRS </w:t>
      </w:r>
      <w:r w:rsidRPr="00600CCA">
        <w:rPr>
          <w:rStyle w:val="BoldChar"/>
        </w:rPr>
        <w:t>conversion</w:t>
      </w:r>
    </w:p>
    <w:p w14:paraId="61ED0405" w14:textId="77777777" w:rsidR="00F93462" w:rsidRPr="00D1517F" w:rsidRDefault="00F93462" w:rsidP="00F93462">
      <w:pPr>
        <w:rPr>
          <w:rStyle w:val="BoldChar"/>
        </w:rPr>
      </w:pPr>
      <w:r w:rsidRPr="00D1517F">
        <w:rPr>
          <w:rStyle w:val="BoldChar"/>
        </w:rPr>
        <w:t>1. Dimensions</w:t>
      </w:r>
    </w:p>
    <w:p w14:paraId="5CC01526" w14:textId="77777777" w:rsidR="00F93462" w:rsidRDefault="00F93462" w:rsidP="00F93462">
      <w:r>
        <w:t>If the job you are converting has Dimensions set up, these will need to be created again in the new accounting period in FRS102 or IFRS.</w:t>
      </w:r>
    </w:p>
    <w:p w14:paraId="4FF82AC5" w14:textId="77777777" w:rsidR="00F93462" w:rsidRPr="00D1517F" w:rsidRDefault="00F93462" w:rsidP="00F93462">
      <w:pPr>
        <w:rPr>
          <w:rStyle w:val="BoldChar"/>
        </w:rPr>
      </w:pPr>
      <w:r>
        <w:rPr>
          <w:rStyle w:val="BoldChar"/>
        </w:rPr>
        <w:t>2</w:t>
      </w:r>
      <w:r w:rsidRPr="00D1517F">
        <w:rPr>
          <w:rStyle w:val="BoldChar"/>
        </w:rPr>
        <w:t>. Five Year Summary report</w:t>
      </w:r>
    </w:p>
    <w:p w14:paraId="7E8DAAD8" w14:textId="77777777" w:rsidR="00F93462" w:rsidRDefault="00F93462" w:rsidP="00F93462">
      <w:r>
        <w:t>The Five Year Summary report will only be able to display 3 years of data, due to the inability to combine balances from the old nominal chart alongside balances from the new FRS102 or IFRS chart.</w:t>
      </w:r>
    </w:p>
    <w:p w14:paraId="1BE01429" w14:textId="77777777" w:rsidR="00F93462" w:rsidRPr="00C45C0C" w:rsidRDefault="00F93462" w:rsidP="00F93462"/>
    <w:p w14:paraId="7D521C2D" w14:textId="16A881B1" w:rsidR="00F93462" w:rsidRDefault="00F93462" w:rsidP="00F93462">
      <w:pPr>
        <w:pStyle w:val="Heading1"/>
      </w:pPr>
      <w:bookmarkStart w:id="100" w:name="_Toc444963997"/>
      <w:bookmarkStart w:id="101" w:name="_Toc447274651"/>
      <w:r>
        <w:lastRenderedPageBreak/>
        <w:t>Appendix 3</w:t>
      </w:r>
      <w:bookmarkStart w:id="102" w:name="_Toc444963998"/>
      <w:bookmarkEnd w:id="100"/>
      <w:r w:rsidR="000956C2">
        <w:t xml:space="preserve"> - </w:t>
      </w:r>
      <w:r w:rsidRPr="00C45C0C">
        <w:t>List of St</w:t>
      </w:r>
      <w:r w:rsidR="000956C2">
        <w:t xml:space="preserve">atutory Database items </w:t>
      </w:r>
      <w:r w:rsidRPr="00C45C0C">
        <w:t>conver</w:t>
      </w:r>
      <w:r w:rsidR="000956C2">
        <w:t xml:space="preserve">ted to FRS102 </w:t>
      </w:r>
      <w:r w:rsidRPr="00C45C0C">
        <w:t>for UK Limited comp</w:t>
      </w:r>
      <w:r>
        <w:t>anies</w:t>
      </w:r>
      <w:bookmarkEnd w:id="102"/>
      <w:bookmarkEnd w:id="101"/>
    </w:p>
    <w:tbl>
      <w:tblPr>
        <w:tblW w:w="7200" w:type="dxa"/>
        <w:tblLook w:val="04A0" w:firstRow="1" w:lastRow="0" w:firstColumn="1" w:lastColumn="0" w:noHBand="0" w:noVBand="1"/>
      </w:tblPr>
      <w:tblGrid>
        <w:gridCol w:w="1232"/>
        <w:gridCol w:w="6240"/>
      </w:tblGrid>
      <w:tr w:rsidR="00F93462" w14:paraId="469A9284" w14:textId="77777777" w:rsidTr="00F93462">
        <w:trPr>
          <w:trHeight w:val="300"/>
        </w:trPr>
        <w:tc>
          <w:tcPr>
            <w:tcW w:w="960" w:type="dxa"/>
            <w:noWrap/>
            <w:vAlign w:val="bottom"/>
            <w:hideMark/>
          </w:tcPr>
          <w:p w14:paraId="520FED3F" w14:textId="77777777" w:rsidR="00F93462" w:rsidRPr="00C45C0C" w:rsidRDefault="00F93462" w:rsidP="00F93462">
            <w:r w:rsidRPr="00C45C0C">
              <w:t>#CD34</w:t>
            </w:r>
          </w:p>
        </w:tc>
        <w:tc>
          <w:tcPr>
            <w:tcW w:w="6240" w:type="dxa"/>
            <w:noWrap/>
            <w:vAlign w:val="bottom"/>
            <w:hideMark/>
          </w:tcPr>
          <w:p w14:paraId="480D7050" w14:textId="77777777" w:rsidR="00F93462" w:rsidRPr="00C45C0C" w:rsidRDefault="00F93462" w:rsidP="00F93462">
            <w:r w:rsidRPr="00C45C0C">
              <w:t>Principal Activities</w:t>
            </w:r>
          </w:p>
        </w:tc>
      </w:tr>
      <w:tr w:rsidR="00F93462" w14:paraId="742FE58A" w14:textId="77777777" w:rsidTr="00F93462">
        <w:trPr>
          <w:trHeight w:val="300"/>
        </w:trPr>
        <w:tc>
          <w:tcPr>
            <w:tcW w:w="960" w:type="dxa"/>
            <w:noWrap/>
            <w:vAlign w:val="bottom"/>
            <w:hideMark/>
          </w:tcPr>
          <w:p w14:paraId="32F3A98C" w14:textId="77777777" w:rsidR="00F93462" w:rsidRPr="00C45C0C" w:rsidRDefault="00F93462" w:rsidP="00F93462">
            <w:r w:rsidRPr="00C45C0C">
              <w:t>#CD46</w:t>
            </w:r>
          </w:p>
        </w:tc>
        <w:tc>
          <w:tcPr>
            <w:tcW w:w="6240" w:type="dxa"/>
            <w:noWrap/>
            <w:vAlign w:val="bottom"/>
            <w:hideMark/>
          </w:tcPr>
          <w:p w14:paraId="48BC204C" w14:textId="77777777" w:rsidR="00F93462" w:rsidRPr="00C45C0C" w:rsidRDefault="00F93462" w:rsidP="00F93462">
            <w:r w:rsidRPr="00C45C0C">
              <w:t>Fair Review of the Business</w:t>
            </w:r>
          </w:p>
        </w:tc>
      </w:tr>
      <w:tr w:rsidR="00F93462" w14:paraId="4E1EFC90" w14:textId="77777777" w:rsidTr="00F93462">
        <w:trPr>
          <w:trHeight w:val="300"/>
        </w:trPr>
        <w:tc>
          <w:tcPr>
            <w:tcW w:w="960" w:type="dxa"/>
            <w:noWrap/>
            <w:vAlign w:val="bottom"/>
            <w:hideMark/>
          </w:tcPr>
          <w:p w14:paraId="6C85C87B" w14:textId="77777777" w:rsidR="00F93462" w:rsidRPr="00C45C0C" w:rsidRDefault="00F93462" w:rsidP="00F93462">
            <w:r w:rsidRPr="00C45C0C">
              <w:t>#CD229</w:t>
            </w:r>
          </w:p>
        </w:tc>
        <w:tc>
          <w:tcPr>
            <w:tcW w:w="6240" w:type="dxa"/>
            <w:noWrap/>
            <w:vAlign w:val="bottom"/>
            <w:hideMark/>
          </w:tcPr>
          <w:p w14:paraId="6368FF82" w14:textId="77777777" w:rsidR="00F93462" w:rsidRPr="00C45C0C" w:rsidRDefault="00F93462" w:rsidP="00F93462">
            <w:r w:rsidRPr="00C45C0C">
              <w:t>Description of Principal Risks and Uncertainties</w:t>
            </w:r>
          </w:p>
        </w:tc>
      </w:tr>
      <w:tr w:rsidR="00F93462" w14:paraId="167B281A" w14:textId="77777777" w:rsidTr="00F93462">
        <w:trPr>
          <w:trHeight w:val="300"/>
        </w:trPr>
        <w:tc>
          <w:tcPr>
            <w:tcW w:w="960" w:type="dxa"/>
            <w:noWrap/>
            <w:vAlign w:val="bottom"/>
            <w:hideMark/>
          </w:tcPr>
          <w:p w14:paraId="15CBEE17" w14:textId="77777777" w:rsidR="00F93462" w:rsidRPr="00C45C0C" w:rsidRDefault="00F93462" w:rsidP="00F93462">
            <w:r w:rsidRPr="00C45C0C">
              <w:t>#CD230</w:t>
            </w:r>
          </w:p>
        </w:tc>
        <w:tc>
          <w:tcPr>
            <w:tcW w:w="6240" w:type="dxa"/>
            <w:noWrap/>
            <w:vAlign w:val="bottom"/>
            <w:hideMark/>
          </w:tcPr>
          <w:p w14:paraId="4B79B0A9" w14:textId="77777777" w:rsidR="00F93462" w:rsidRPr="00C45C0C" w:rsidRDefault="00F93462" w:rsidP="00F93462">
            <w:r w:rsidRPr="00C45C0C">
              <w:t>The Position of the Company at the Year End</w:t>
            </w:r>
          </w:p>
        </w:tc>
      </w:tr>
      <w:tr w:rsidR="00F93462" w14:paraId="3C191B2C" w14:textId="77777777" w:rsidTr="00F93462">
        <w:trPr>
          <w:trHeight w:val="300"/>
        </w:trPr>
        <w:tc>
          <w:tcPr>
            <w:tcW w:w="960" w:type="dxa"/>
            <w:noWrap/>
            <w:vAlign w:val="bottom"/>
            <w:hideMark/>
          </w:tcPr>
          <w:p w14:paraId="0DBE25B8" w14:textId="77777777" w:rsidR="00F93462" w:rsidRPr="00C45C0C" w:rsidRDefault="00F93462" w:rsidP="00F93462">
            <w:r w:rsidRPr="00C45C0C">
              <w:t>#CD231</w:t>
            </w:r>
          </w:p>
        </w:tc>
        <w:tc>
          <w:tcPr>
            <w:tcW w:w="6240" w:type="dxa"/>
            <w:noWrap/>
            <w:vAlign w:val="bottom"/>
            <w:hideMark/>
          </w:tcPr>
          <w:p w14:paraId="52B9C721" w14:textId="77777777" w:rsidR="00F93462" w:rsidRPr="00C45C0C" w:rsidRDefault="00F93462" w:rsidP="00F93462">
            <w:r w:rsidRPr="00C45C0C">
              <w:t>Analysis based on Key Performance Indicators</w:t>
            </w:r>
          </w:p>
        </w:tc>
      </w:tr>
      <w:tr w:rsidR="00F93462" w14:paraId="1C867981" w14:textId="77777777" w:rsidTr="00F93462">
        <w:trPr>
          <w:trHeight w:val="300"/>
        </w:trPr>
        <w:tc>
          <w:tcPr>
            <w:tcW w:w="960" w:type="dxa"/>
            <w:noWrap/>
            <w:vAlign w:val="bottom"/>
            <w:hideMark/>
          </w:tcPr>
          <w:p w14:paraId="2A344D30" w14:textId="77777777" w:rsidR="00F93462" w:rsidRPr="00C45C0C" w:rsidRDefault="00F93462" w:rsidP="00F93462">
            <w:r w:rsidRPr="00C45C0C">
              <w:t>#CD33</w:t>
            </w:r>
          </w:p>
        </w:tc>
        <w:tc>
          <w:tcPr>
            <w:tcW w:w="6240" w:type="dxa"/>
            <w:noWrap/>
            <w:vAlign w:val="bottom"/>
            <w:hideMark/>
          </w:tcPr>
          <w:p w14:paraId="3381FAFD" w14:textId="77777777" w:rsidR="00F93462" w:rsidRPr="00C45C0C" w:rsidRDefault="00F93462" w:rsidP="00F93462">
            <w:r w:rsidRPr="00C45C0C">
              <w:t>Ordinary</w:t>
            </w:r>
          </w:p>
        </w:tc>
      </w:tr>
      <w:tr w:rsidR="00F93462" w14:paraId="1BAA0BE9" w14:textId="77777777" w:rsidTr="00F93462">
        <w:trPr>
          <w:trHeight w:val="300"/>
        </w:trPr>
        <w:tc>
          <w:tcPr>
            <w:tcW w:w="960" w:type="dxa"/>
            <w:noWrap/>
            <w:vAlign w:val="bottom"/>
            <w:hideMark/>
          </w:tcPr>
          <w:p w14:paraId="6DF0092D" w14:textId="77777777" w:rsidR="00F93462" w:rsidRPr="00C45C0C" w:rsidRDefault="00F93462" w:rsidP="00F93462">
            <w:r w:rsidRPr="00C45C0C">
              <w:t>#CD157</w:t>
            </w:r>
          </w:p>
        </w:tc>
        <w:tc>
          <w:tcPr>
            <w:tcW w:w="6240" w:type="dxa"/>
            <w:noWrap/>
            <w:vAlign w:val="bottom"/>
            <w:hideMark/>
          </w:tcPr>
          <w:p w14:paraId="2C9CEFD8" w14:textId="77777777" w:rsidR="00F93462" w:rsidRPr="00C45C0C" w:rsidRDefault="00F93462" w:rsidP="00F93462">
            <w:r w:rsidRPr="00C45C0C">
              <w:t>Preference</w:t>
            </w:r>
          </w:p>
        </w:tc>
      </w:tr>
      <w:tr w:rsidR="00F93462" w14:paraId="59D4ADC4" w14:textId="77777777" w:rsidTr="00F93462">
        <w:trPr>
          <w:trHeight w:val="300"/>
        </w:trPr>
        <w:tc>
          <w:tcPr>
            <w:tcW w:w="960" w:type="dxa"/>
            <w:noWrap/>
            <w:vAlign w:val="bottom"/>
            <w:hideMark/>
          </w:tcPr>
          <w:p w14:paraId="6597A656" w14:textId="77777777" w:rsidR="00F93462" w:rsidRPr="00C45C0C" w:rsidRDefault="00F93462" w:rsidP="00F93462">
            <w:r w:rsidRPr="00C45C0C">
              <w:t>#CD47</w:t>
            </w:r>
          </w:p>
        </w:tc>
        <w:tc>
          <w:tcPr>
            <w:tcW w:w="6240" w:type="dxa"/>
            <w:noWrap/>
            <w:vAlign w:val="bottom"/>
            <w:hideMark/>
          </w:tcPr>
          <w:p w14:paraId="05D51008" w14:textId="77777777" w:rsidR="00F93462" w:rsidRPr="00C45C0C" w:rsidRDefault="00F93462" w:rsidP="00F93462">
            <w:r w:rsidRPr="00C45C0C">
              <w:t>Market Value of Land and Buildings</w:t>
            </w:r>
          </w:p>
        </w:tc>
      </w:tr>
      <w:tr w:rsidR="00F93462" w14:paraId="354F5432" w14:textId="77777777" w:rsidTr="00F93462">
        <w:trPr>
          <w:trHeight w:val="300"/>
        </w:trPr>
        <w:tc>
          <w:tcPr>
            <w:tcW w:w="960" w:type="dxa"/>
            <w:noWrap/>
            <w:vAlign w:val="bottom"/>
            <w:hideMark/>
          </w:tcPr>
          <w:p w14:paraId="4F1B0E25" w14:textId="77777777" w:rsidR="00F93462" w:rsidRPr="00C45C0C" w:rsidRDefault="00F93462" w:rsidP="00F93462">
            <w:r w:rsidRPr="00C45C0C">
              <w:t>#CD48</w:t>
            </w:r>
          </w:p>
        </w:tc>
        <w:tc>
          <w:tcPr>
            <w:tcW w:w="6240" w:type="dxa"/>
            <w:noWrap/>
            <w:vAlign w:val="bottom"/>
            <w:hideMark/>
          </w:tcPr>
          <w:p w14:paraId="5BFA8864" w14:textId="77777777" w:rsidR="00F93462" w:rsidRPr="00C45C0C" w:rsidRDefault="00F93462" w:rsidP="00F93462">
            <w:r w:rsidRPr="00C45C0C">
              <w:t>Research and Development</w:t>
            </w:r>
          </w:p>
        </w:tc>
      </w:tr>
      <w:tr w:rsidR="00F93462" w14:paraId="5460260D" w14:textId="77777777" w:rsidTr="00F93462">
        <w:trPr>
          <w:trHeight w:val="300"/>
        </w:trPr>
        <w:tc>
          <w:tcPr>
            <w:tcW w:w="960" w:type="dxa"/>
            <w:noWrap/>
            <w:vAlign w:val="bottom"/>
            <w:hideMark/>
          </w:tcPr>
          <w:p w14:paraId="3F5DE346" w14:textId="77777777" w:rsidR="00F93462" w:rsidRPr="00C45C0C" w:rsidRDefault="00F93462" w:rsidP="00F93462">
            <w:r w:rsidRPr="00C45C0C">
              <w:t>#CD36</w:t>
            </w:r>
          </w:p>
        </w:tc>
        <w:tc>
          <w:tcPr>
            <w:tcW w:w="6240" w:type="dxa"/>
            <w:noWrap/>
            <w:vAlign w:val="bottom"/>
            <w:hideMark/>
          </w:tcPr>
          <w:p w14:paraId="0FE4B77E" w14:textId="77777777" w:rsidR="00F93462" w:rsidRPr="00C45C0C" w:rsidRDefault="00F93462" w:rsidP="00F93462">
            <w:r w:rsidRPr="00C45C0C">
              <w:t>Post Balance Sheet Events</w:t>
            </w:r>
          </w:p>
        </w:tc>
      </w:tr>
      <w:tr w:rsidR="00F93462" w14:paraId="2D3EB7DB" w14:textId="77777777" w:rsidTr="00F93462">
        <w:trPr>
          <w:trHeight w:val="300"/>
        </w:trPr>
        <w:tc>
          <w:tcPr>
            <w:tcW w:w="960" w:type="dxa"/>
            <w:noWrap/>
            <w:vAlign w:val="bottom"/>
            <w:hideMark/>
          </w:tcPr>
          <w:p w14:paraId="07A0B34B" w14:textId="77777777" w:rsidR="00F93462" w:rsidRPr="00C45C0C" w:rsidRDefault="00F93462" w:rsidP="00F93462">
            <w:r w:rsidRPr="00C45C0C">
              <w:t>#CD35</w:t>
            </w:r>
          </w:p>
        </w:tc>
        <w:tc>
          <w:tcPr>
            <w:tcW w:w="6240" w:type="dxa"/>
            <w:noWrap/>
            <w:vAlign w:val="bottom"/>
            <w:hideMark/>
          </w:tcPr>
          <w:p w14:paraId="3B0AED4F" w14:textId="77777777" w:rsidR="00F93462" w:rsidRPr="00C45C0C" w:rsidRDefault="00F93462" w:rsidP="00F93462">
            <w:r w:rsidRPr="00C45C0C">
              <w:t>Future Developments</w:t>
            </w:r>
          </w:p>
        </w:tc>
      </w:tr>
      <w:tr w:rsidR="00F93462" w14:paraId="503F0B71" w14:textId="77777777" w:rsidTr="00F93462">
        <w:trPr>
          <w:trHeight w:val="300"/>
        </w:trPr>
        <w:tc>
          <w:tcPr>
            <w:tcW w:w="960" w:type="dxa"/>
            <w:noWrap/>
            <w:vAlign w:val="bottom"/>
            <w:hideMark/>
          </w:tcPr>
          <w:p w14:paraId="5A202353" w14:textId="77777777" w:rsidR="00F93462" w:rsidRPr="00C45C0C" w:rsidRDefault="00F93462" w:rsidP="00F93462">
            <w:r w:rsidRPr="00C45C0C">
              <w:t>#CD201</w:t>
            </w:r>
          </w:p>
        </w:tc>
        <w:tc>
          <w:tcPr>
            <w:tcW w:w="6240" w:type="dxa"/>
            <w:noWrap/>
            <w:vAlign w:val="bottom"/>
            <w:hideMark/>
          </w:tcPr>
          <w:p w14:paraId="1DF80E08" w14:textId="77777777" w:rsidR="00F93462" w:rsidRPr="00C45C0C" w:rsidRDefault="00F93462" w:rsidP="00F93462">
            <w:r w:rsidRPr="00C45C0C">
              <w:t>Purchase of own shares</w:t>
            </w:r>
          </w:p>
        </w:tc>
      </w:tr>
      <w:tr w:rsidR="00F93462" w14:paraId="5045B245" w14:textId="77777777" w:rsidTr="00F93462">
        <w:trPr>
          <w:trHeight w:val="300"/>
        </w:trPr>
        <w:tc>
          <w:tcPr>
            <w:tcW w:w="960" w:type="dxa"/>
            <w:noWrap/>
            <w:vAlign w:val="bottom"/>
            <w:hideMark/>
          </w:tcPr>
          <w:p w14:paraId="1DA6D348" w14:textId="77777777" w:rsidR="00F93462" w:rsidRPr="00C45C0C" w:rsidRDefault="00F93462" w:rsidP="00F93462">
            <w:r w:rsidRPr="00C45C0C">
              <w:t>#CD158</w:t>
            </w:r>
          </w:p>
        </w:tc>
        <w:tc>
          <w:tcPr>
            <w:tcW w:w="6240" w:type="dxa"/>
            <w:noWrap/>
            <w:vAlign w:val="bottom"/>
            <w:hideMark/>
          </w:tcPr>
          <w:p w14:paraId="240433D8" w14:textId="77777777" w:rsidR="00F93462" w:rsidRPr="00C45C0C" w:rsidRDefault="00F93462" w:rsidP="00F93462">
            <w:r w:rsidRPr="00C45C0C">
              <w:t>Retirements</w:t>
            </w:r>
          </w:p>
        </w:tc>
      </w:tr>
      <w:tr w:rsidR="00F93462" w14:paraId="093E2CDE" w14:textId="77777777" w:rsidTr="00F93462">
        <w:trPr>
          <w:trHeight w:val="300"/>
        </w:trPr>
        <w:tc>
          <w:tcPr>
            <w:tcW w:w="960" w:type="dxa"/>
            <w:noWrap/>
            <w:vAlign w:val="bottom"/>
            <w:hideMark/>
          </w:tcPr>
          <w:p w14:paraId="1CD4E1E0" w14:textId="77777777" w:rsidR="00F93462" w:rsidRPr="00C45C0C" w:rsidRDefault="00F93462" w:rsidP="00F93462">
            <w:r w:rsidRPr="00C45C0C">
              <w:t>#CD4</w:t>
            </w:r>
          </w:p>
        </w:tc>
        <w:tc>
          <w:tcPr>
            <w:tcW w:w="6240" w:type="dxa"/>
            <w:noWrap/>
            <w:vAlign w:val="bottom"/>
            <w:hideMark/>
          </w:tcPr>
          <w:p w14:paraId="2DEA1BED" w14:textId="77777777" w:rsidR="00F93462" w:rsidRPr="00C45C0C" w:rsidRDefault="00F93462" w:rsidP="00F93462">
            <w:r w:rsidRPr="00C45C0C">
              <w:t>Changes in Presentation to the Financial Statements</w:t>
            </w:r>
          </w:p>
        </w:tc>
      </w:tr>
      <w:tr w:rsidR="00F93462" w14:paraId="5E034C15" w14:textId="77777777" w:rsidTr="00F93462">
        <w:trPr>
          <w:trHeight w:val="300"/>
        </w:trPr>
        <w:tc>
          <w:tcPr>
            <w:tcW w:w="960" w:type="dxa"/>
            <w:noWrap/>
            <w:vAlign w:val="bottom"/>
            <w:hideMark/>
          </w:tcPr>
          <w:p w14:paraId="314BE4FD" w14:textId="77777777" w:rsidR="00F93462" w:rsidRPr="00C45C0C" w:rsidRDefault="00F93462" w:rsidP="00F93462">
            <w:r w:rsidRPr="00C45C0C">
              <w:t>#CD5</w:t>
            </w:r>
          </w:p>
        </w:tc>
        <w:tc>
          <w:tcPr>
            <w:tcW w:w="6240" w:type="dxa"/>
            <w:noWrap/>
            <w:vAlign w:val="bottom"/>
            <w:hideMark/>
          </w:tcPr>
          <w:p w14:paraId="479C9B6C" w14:textId="77777777" w:rsidR="00F93462" w:rsidRPr="00C45C0C" w:rsidRDefault="00F93462" w:rsidP="00F93462">
            <w:r w:rsidRPr="00C45C0C">
              <w:t>Directors' Insurance</w:t>
            </w:r>
          </w:p>
        </w:tc>
      </w:tr>
      <w:tr w:rsidR="00F93462" w14:paraId="3503AB88" w14:textId="77777777" w:rsidTr="00F93462">
        <w:trPr>
          <w:trHeight w:val="300"/>
        </w:trPr>
        <w:tc>
          <w:tcPr>
            <w:tcW w:w="960" w:type="dxa"/>
            <w:noWrap/>
            <w:vAlign w:val="bottom"/>
            <w:hideMark/>
          </w:tcPr>
          <w:p w14:paraId="3F8AB744" w14:textId="77777777" w:rsidR="00F93462" w:rsidRPr="00C45C0C" w:rsidRDefault="00F93462" w:rsidP="00F93462">
            <w:r w:rsidRPr="00C45C0C">
              <w:t>#CD41</w:t>
            </w:r>
          </w:p>
        </w:tc>
        <w:tc>
          <w:tcPr>
            <w:tcW w:w="6240" w:type="dxa"/>
            <w:noWrap/>
            <w:vAlign w:val="bottom"/>
            <w:hideMark/>
          </w:tcPr>
          <w:p w14:paraId="47A58C49" w14:textId="77777777" w:rsidR="00F93462" w:rsidRPr="00C45C0C" w:rsidRDefault="00F93462" w:rsidP="00F93462">
            <w:r w:rsidRPr="00C45C0C">
              <w:t>Re-appointment</w:t>
            </w:r>
          </w:p>
        </w:tc>
      </w:tr>
      <w:tr w:rsidR="00F93462" w14:paraId="0A9CF964" w14:textId="77777777" w:rsidTr="00F93462">
        <w:trPr>
          <w:trHeight w:val="300"/>
        </w:trPr>
        <w:tc>
          <w:tcPr>
            <w:tcW w:w="960" w:type="dxa"/>
            <w:noWrap/>
            <w:vAlign w:val="bottom"/>
            <w:hideMark/>
          </w:tcPr>
          <w:p w14:paraId="68D8402B" w14:textId="77777777" w:rsidR="00F93462" w:rsidRPr="00C45C0C" w:rsidRDefault="00F93462" w:rsidP="00F93462">
            <w:r w:rsidRPr="00C45C0C">
              <w:t>#CD42</w:t>
            </w:r>
          </w:p>
        </w:tc>
        <w:tc>
          <w:tcPr>
            <w:tcW w:w="6240" w:type="dxa"/>
            <w:noWrap/>
            <w:vAlign w:val="bottom"/>
            <w:hideMark/>
          </w:tcPr>
          <w:p w14:paraId="4B22A190" w14:textId="77777777" w:rsidR="00F93462" w:rsidRPr="00C45C0C" w:rsidRDefault="00F93462" w:rsidP="00F93462">
            <w:r w:rsidRPr="00C45C0C">
              <w:t>Appointment in year</w:t>
            </w:r>
          </w:p>
        </w:tc>
      </w:tr>
      <w:tr w:rsidR="00F93462" w14:paraId="3ABCD1E3" w14:textId="77777777" w:rsidTr="00F93462">
        <w:trPr>
          <w:trHeight w:val="300"/>
        </w:trPr>
        <w:tc>
          <w:tcPr>
            <w:tcW w:w="960" w:type="dxa"/>
            <w:noWrap/>
            <w:vAlign w:val="bottom"/>
            <w:hideMark/>
          </w:tcPr>
          <w:p w14:paraId="43183045" w14:textId="77777777" w:rsidR="00F93462" w:rsidRPr="00C45C0C" w:rsidRDefault="00F93462" w:rsidP="00F93462">
            <w:r w:rsidRPr="00C45C0C">
              <w:t>#DT2</w:t>
            </w:r>
          </w:p>
        </w:tc>
        <w:tc>
          <w:tcPr>
            <w:tcW w:w="6240" w:type="dxa"/>
            <w:noWrap/>
            <w:vAlign w:val="bottom"/>
            <w:hideMark/>
          </w:tcPr>
          <w:p w14:paraId="120090B9" w14:textId="77777777" w:rsidR="00F93462" w:rsidRPr="00C45C0C" w:rsidRDefault="00F93462" w:rsidP="00F93462">
            <w:r w:rsidRPr="00C45C0C">
              <w:t>Treasury operations and Financial instruments - Title</w:t>
            </w:r>
          </w:p>
        </w:tc>
      </w:tr>
      <w:tr w:rsidR="00F93462" w14:paraId="4CDF4C67" w14:textId="77777777" w:rsidTr="00F93462">
        <w:trPr>
          <w:trHeight w:val="300"/>
        </w:trPr>
        <w:tc>
          <w:tcPr>
            <w:tcW w:w="960" w:type="dxa"/>
            <w:noWrap/>
            <w:vAlign w:val="bottom"/>
            <w:hideMark/>
          </w:tcPr>
          <w:p w14:paraId="78CCD2A5" w14:textId="77777777" w:rsidR="00F93462" w:rsidRPr="00C45C0C" w:rsidRDefault="00F93462" w:rsidP="00F93462">
            <w:r w:rsidRPr="00C45C0C">
              <w:t>#DT3</w:t>
            </w:r>
          </w:p>
        </w:tc>
        <w:tc>
          <w:tcPr>
            <w:tcW w:w="6240" w:type="dxa"/>
            <w:noWrap/>
            <w:vAlign w:val="bottom"/>
            <w:hideMark/>
          </w:tcPr>
          <w:p w14:paraId="64B9F455" w14:textId="77777777" w:rsidR="00F93462" w:rsidRPr="00C45C0C" w:rsidRDefault="00F93462" w:rsidP="00F93462">
            <w:r w:rsidRPr="00C45C0C">
              <w:t>Treasury operations and Financial instruments - Free format text</w:t>
            </w:r>
          </w:p>
        </w:tc>
      </w:tr>
      <w:tr w:rsidR="00F93462" w14:paraId="4C6B110C" w14:textId="77777777" w:rsidTr="00F93462">
        <w:trPr>
          <w:trHeight w:val="300"/>
        </w:trPr>
        <w:tc>
          <w:tcPr>
            <w:tcW w:w="960" w:type="dxa"/>
            <w:noWrap/>
            <w:vAlign w:val="bottom"/>
            <w:hideMark/>
          </w:tcPr>
          <w:p w14:paraId="2D82D7FF" w14:textId="77777777" w:rsidR="00F93462" w:rsidRPr="00C45C0C" w:rsidRDefault="00F93462" w:rsidP="00F93462">
            <w:r w:rsidRPr="00C45C0C">
              <w:t>#DT4</w:t>
            </w:r>
          </w:p>
        </w:tc>
        <w:tc>
          <w:tcPr>
            <w:tcW w:w="6240" w:type="dxa"/>
            <w:noWrap/>
            <w:vAlign w:val="bottom"/>
            <w:hideMark/>
          </w:tcPr>
          <w:p w14:paraId="0FA51D8B" w14:textId="77777777" w:rsidR="00F93462" w:rsidRPr="00C45C0C" w:rsidRDefault="00F93462" w:rsidP="00F93462">
            <w:r w:rsidRPr="00C45C0C">
              <w:t>Liquidity risk -Title</w:t>
            </w:r>
          </w:p>
        </w:tc>
      </w:tr>
      <w:tr w:rsidR="00F93462" w14:paraId="260E68AB" w14:textId="77777777" w:rsidTr="00F93462">
        <w:trPr>
          <w:trHeight w:val="300"/>
        </w:trPr>
        <w:tc>
          <w:tcPr>
            <w:tcW w:w="960" w:type="dxa"/>
            <w:noWrap/>
            <w:vAlign w:val="bottom"/>
            <w:hideMark/>
          </w:tcPr>
          <w:p w14:paraId="4279D200" w14:textId="77777777" w:rsidR="00F93462" w:rsidRPr="00C45C0C" w:rsidRDefault="00F93462" w:rsidP="00F93462">
            <w:r w:rsidRPr="00C45C0C">
              <w:t>#DT5</w:t>
            </w:r>
          </w:p>
        </w:tc>
        <w:tc>
          <w:tcPr>
            <w:tcW w:w="6240" w:type="dxa"/>
            <w:noWrap/>
            <w:vAlign w:val="bottom"/>
            <w:hideMark/>
          </w:tcPr>
          <w:p w14:paraId="567A1F44" w14:textId="77777777" w:rsidR="00F93462" w:rsidRPr="00C45C0C" w:rsidRDefault="00F93462" w:rsidP="00F93462">
            <w:r w:rsidRPr="00C45C0C">
              <w:t>Liquidity risk - Free format text</w:t>
            </w:r>
          </w:p>
        </w:tc>
      </w:tr>
      <w:tr w:rsidR="00F93462" w14:paraId="5883C0B7" w14:textId="77777777" w:rsidTr="00F93462">
        <w:trPr>
          <w:trHeight w:val="300"/>
        </w:trPr>
        <w:tc>
          <w:tcPr>
            <w:tcW w:w="960" w:type="dxa"/>
            <w:noWrap/>
            <w:vAlign w:val="bottom"/>
            <w:hideMark/>
          </w:tcPr>
          <w:p w14:paraId="11D2305B" w14:textId="77777777" w:rsidR="00F93462" w:rsidRPr="00C45C0C" w:rsidRDefault="00F93462" w:rsidP="00F93462">
            <w:r w:rsidRPr="00C45C0C">
              <w:lastRenderedPageBreak/>
              <w:t>#DT6</w:t>
            </w:r>
          </w:p>
        </w:tc>
        <w:tc>
          <w:tcPr>
            <w:tcW w:w="6240" w:type="dxa"/>
            <w:noWrap/>
            <w:vAlign w:val="bottom"/>
            <w:hideMark/>
          </w:tcPr>
          <w:p w14:paraId="4795CA6E" w14:textId="77777777" w:rsidR="00F93462" w:rsidRPr="00C45C0C" w:rsidRDefault="00F93462" w:rsidP="00F93462">
            <w:r w:rsidRPr="00C45C0C">
              <w:t>Interest rate risk - Title</w:t>
            </w:r>
          </w:p>
        </w:tc>
      </w:tr>
      <w:tr w:rsidR="00F93462" w14:paraId="1AC842BC" w14:textId="77777777" w:rsidTr="00F93462">
        <w:trPr>
          <w:trHeight w:val="300"/>
        </w:trPr>
        <w:tc>
          <w:tcPr>
            <w:tcW w:w="960" w:type="dxa"/>
            <w:noWrap/>
            <w:vAlign w:val="bottom"/>
            <w:hideMark/>
          </w:tcPr>
          <w:p w14:paraId="518515C1" w14:textId="77777777" w:rsidR="00F93462" w:rsidRPr="00C45C0C" w:rsidRDefault="00F93462" w:rsidP="00F93462">
            <w:r w:rsidRPr="00C45C0C">
              <w:t>#DT7</w:t>
            </w:r>
          </w:p>
        </w:tc>
        <w:tc>
          <w:tcPr>
            <w:tcW w:w="6240" w:type="dxa"/>
            <w:noWrap/>
            <w:vAlign w:val="bottom"/>
            <w:hideMark/>
          </w:tcPr>
          <w:p w14:paraId="79A06ED1" w14:textId="77777777" w:rsidR="00F93462" w:rsidRPr="00C45C0C" w:rsidRDefault="00F93462" w:rsidP="00F93462">
            <w:r w:rsidRPr="00C45C0C">
              <w:t>Interest rate risk - Free format text</w:t>
            </w:r>
          </w:p>
        </w:tc>
      </w:tr>
      <w:tr w:rsidR="00F93462" w14:paraId="54734789" w14:textId="77777777" w:rsidTr="00F93462">
        <w:trPr>
          <w:trHeight w:val="300"/>
        </w:trPr>
        <w:tc>
          <w:tcPr>
            <w:tcW w:w="960" w:type="dxa"/>
            <w:noWrap/>
            <w:vAlign w:val="bottom"/>
            <w:hideMark/>
          </w:tcPr>
          <w:p w14:paraId="0FB4F50D" w14:textId="77777777" w:rsidR="00F93462" w:rsidRPr="00C45C0C" w:rsidRDefault="00F93462" w:rsidP="00F93462">
            <w:r w:rsidRPr="00C45C0C">
              <w:t>#DT8</w:t>
            </w:r>
          </w:p>
        </w:tc>
        <w:tc>
          <w:tcPr>
            <w:tcW w:w="6240" w:type="dxa"/>
            <w:noWrap/>
            <w:vAlign w:val="bottom"/>
            <w:hideMark/>
          </w:tcPr>
          <w:p w14:paraId="2C29A387" w14:textId="77777777" w:rsidR="00F93462" w:rsidRPr="00C45C0C" w:rsidRDefault="00F93462" w:rsidP="00F93462">
            <w:r w:rsidRPr="00C45C0C">
              <w:t>Foreign currency risk -Title</w:t>
            </w:r>
          </w:p>
        </w:tc>
      </w:tr>
      <w:tr w:rsidR="00F93462" w14:paraId="73B21B40" w14:textId="77777777" w:rsidTr="00F93462">
        <w:trPr>
          <w:trHeight w:val="300"/>
        </w:trPr>
        <w:tc>
          <w:tcPr>
            <w:tcW w:w="960" w:type="dxa"/>
            <w:noWrap/>
            <w:vAlign w:val="bottom"/>
            <w:hideMark/>
          </w:tcPr>
          <w:p w14:paraId="658C3646" w14:textId="77777777" w:rsidR="00F93462" w:rsidRPr="00C45C0C" w:rsidRDefault="00F93462" w:rsidP="00F93462">
            <w:r w:rsidRPr="00C45C0C">
              <w:t>#DT9</w:t>
            </w:r>
          </w:p>
        </w:tc>
        <w:tc>
          <w:tcPr>
            <w:tcW w:w="6240" w:type="dxa"/>
            <w:noWrap/>
            <w:vAlign w:val="bottom"/>
            <w:hideMark/>
          </w:tcPr>
          <w:p w14:paraId="4F0AFDA9" w14:textId="77777777" w:rsidR="00F93462" w:rsidRPr="00C45C0C" w:rsidRDefault="00F93462" w:rsidP="00F93462">
            <w:r w:rsidRPr="00C45C0C">
              <w:t>Foreign currency risk - Free format text</w:t>
            </w:r>
          </w:p>
        </w:tc>
      </w:tr>
      <w:tr w:rsidR="00F93462" w14:paraId="3A76683B" w14:textId="77777777" w:rsidTr="00F93462">
        <w:trPr>
          <w:trHeight w:val="300"/>
        </w:trPr>
        <w:tc>
          <w:tcPr>
            <w:tcW w:w="960" w:type="dxa"/>
            <w:noWrap/>
            <w:vAlign w:val="bottom"/>
            <w:hideMark/>
          </w:tcPr>
          <w:p w14:paraId="12CC64CF" w14:textId="77777777" w:rsidR="00F93462" w:rsidRPr="00C45C0C" w:rsidRDefault="00F93462" w:rsidP="00F93462">
            <w:r w:rsidRPr="00C45C0C">
              <w:t>#DT10</w:t>
            </w:r>
          </w:p>
        </w:tc>
        <w:tc>
          <w:tcPr>
            <w:tcW w:w="6240" w:type="dxa"/>
            <w:noWrap/>
            <w:vAlign w:val="bottom"/>
            <w:hideMark/>
          </w:tcPr>
          <w:p w14:paraId="464404BC" w14:textId="77777777" w:rsidR="00F93462" w:rsidRPr="00C45C0C" w:rsidRDefault="00F93462" w:rsidP="00F93462">
            <w:r w:rsidRPr="00C45C0C">
              <w:t>Credit risk - Title</w:t>
            </w:r>
          </w:p>
        </w:tc>
      </w:tr>
      <w:tr w:rsidR="00F93462" w14:paraId="448315F9" w14:textId="77777777" w:rsidTr="00F93462">
        <w:trPr>
          <w:trHeight w:val="300"/>
        </w:trPr>
        <w:tc>
          <w:tcPr>
            <w:tcW w:w="960" w:type="dxa"/>
            <w:noWrap/>
            <w:vAlign w:val="bottom"/>
            <w:hideMark/>
          </w:tcPr>
          <w:p w14:paraId="6B89614B" w14:textId="77777777" w:rsidR="00F93462" w:rsidRPr="00C45C0C" w:rsidRDefault="00F93462" w:rsidP="00F93462">
            <w:r w:rsidRPr="00C45C0C">
              <w:t>#DT11</w:t>
            </w:r>
          </w:p>
        </w:tc>
        <w:tc>
          <w:tcPr>
            <w:tcW w:w="6240" w:type="dxa"/>
            <w:noWrap/>
            <w:vAlign w:val="bottom"/>
            <w:hideMark/>
          </w:tcPr>
          <w:p w14:paraId="10666D7D" w14:textId="77777777" w:rsidR="00F93462" w:rsidRPr="00C45C0C" w:rsidRDefault="00F93462" w:rsidP="00F93462">
            <w:r w:rsidRPr="00C45C0C">
              <w:t>Credit risk - Free format text</w:t>
            </w:r>
          </w:p>
        </w:tc>
      </w:tr>
      <w:tr w:rsidR="00F93462" w14:paraId="1B09A13B" w14:textId="77777777" w:rsidTr="00F93462">
        <w:trPr>
          <w:trHeight w:val="300"/>
        </w:trPr>
        <w:tc>
          <w:tcPr>
            <w:tcW w:w="960" w:type="dxa"/>
            <w:noWrap/>
            <w:vAlign w:val="bottom"/>
            <w:hideMark/>
          </w:tcPr>
          <w:p w14:paraId="73EEC8D2" w14:textId="77777777" w:rsidR="00F93462" w:rsidRPr="00C45C0C" w:rsidRDefault="00F93462" w:rsidP="00F93462">
            <w:r w:rsidRPr="00C45C0C">
              <w:t>#DT12</w:t>
            </w:r>
          </w:p>
        </w:tc>
        <w:tc>
          <w:tcPr>
            <w:tcW w:w="6240" w:type="dxa"/>
            <w:noWrap/>
            <w:vAlign w:val="bottom"/>
            <w:hideMark/>
          </w:tcPr>
          <w:p w14:paraId="2A9B188D" w14:textId="77777777" w:rsidR="00F93462" w:rsidRPr="00C45C0C" w:rsidRDefault="00F93462" w:rsidP="00F93462">
            <w:r w:rsidRPr="00C45C0C">
              <w:t>Spare - Title</w:t>
            </w:r>
          </w:p>
        </w:tc>
      </w:tr>
      <w:tr w:rsidR="00F93462" w14:paraId="367FAAA8" w14:textId="77777777" w:rsidTr="00F93462">
        <w:trPr>
          <w:trHeight w:val="300"/>
        </w:trPr>
        <w:tc>
          <w:tcPr>
            <w:tcW w:w="960" w:type="dxa"/>
            <w:noWrap/>
            <w:vAlign w:val="bottom"/>
            <w:hideMark/>
          </w:tcPr>
          <w:p w14:paraId="5B7B1D43" w14:textId="77777777" w:rsidR="00F93462" w:rsidRPr="00C45C0C" w:rsidRDefault="00F93462" w:rsidP="00F93462">
            <w:r w:rsidRPr="00C45C0C">
              <w:t>#DT13</w:t>
            </w:r>
          </w:p>
        </w:tc>
        <w:tc>
          <w:tcPr>
            <w:tcW w:w="6240" w:type="dxa"/>
            <w:noWrap/>
            <w:vAlign w:val="bottom"/>
            <w:hideMark/>
          </w:tcPr>
          <w:p w14:paraId="1D1E8276" w14:textId="77777777" w:rsidR="00F93462" w:rsidRPr="00C45C0C" w:rsidRDefault="00F93462" w:rsidP="00F93462">
            <w:r w:rsidRPr="00C45C0C">
              <w:t>Spare - Free format text</w:t>
            </w:r>
          </w:p>
        </w:tc>
      </w:tr>
      <w:tr w:rsidR="00F93462" w14:paraId="0B47E00D" w14:textId="77777777" w:rsidTr="00F93462">
        <w:trPr>
          <w:trHeight w:val="300"/>
        </w:trPr>
        <w:tc>
          <w:tcPr>
            <w:tcW w:w="960" w:type="dxa"/>
            <w:noWrap/>
            <w:vAlign w:val="bottom"/>
            <w:hideMark/>
          </w:tcPr>
          <w:p w14:paraId="5AC2B4F0" w14:textId="77777777" w:rsidR="00F93462" w:rsidRPr="00C45C0C" w:rsidRDefault="00F93462" w:rsidP="00F93462">
            <w:r w:rsidRPr="00C45C0C">
              <w:t>#DT14</w:t>
            </w:r>
          </w:p>
        </w:tc>
        <w:tc>
          <w:tcPr>
            <w:tcW w:w="6240" w:type="dxa"/>
            <w:noWrap/>
            <w:vAlign w:val="bottom"/>
            <w:hideMark/>
          </w:tcPr>
          <w:p w14:paraId="7AA44715" w14:textId="77777777" w:rsidR="00F93462" w:rsidRPr="00C45C0C" w:rsidRDefault="00F93462" w:rsidP="00F93462">
            <w:r w:rsidRPr="00C45C0C">
              <w:t>Title</w:t>
            </w:r>
          </w:p>
        </w:tc>
      </w:tr>
      <w:tr w:rsidR="00F93462" w14:paraId="49CA943B" w14:textId="77777777" w:rsidTr="00F93462">
        <w:trPr>
          <w:trHeight w:val="300"/>
        </w:trPr>
        <w:tc>
          <w:tcPr>
            <w:tcW w:w="960" w:type="dxa"/>
            <w:noWrap/>
            <w:vAlign w:val="bottom"/>
            <w:hideMark/>
          </w:tcPr>
          <w:p w14:paraId="5F6B0A18" w14:textId="77777777" w:rsidR="00F93462" w:rsidRPr="00C45C0C" w:rsidRDefault="00F93462" w:rsidP="00F93462">
            <w:r w:rsidRPr="00C45C0C">
              <w:t>#DT15</w:t>
            </w:r>
          </w:p>
        </w:tc>
        <w:tc>
          <w:tcPr>
            <w:tcW w:w="6240" w:type="dxa"/>
            <w:noWrap/>
            <w:vAlign w:val="bottom"/>
            <w:hideMark/>
          </w:tcPr>
          <w:p w14:paraId="286F1D7A" w14:textId="77777777" w:rsidR="00F93462" w:rsidRPr="00C45C0C" w:rsidRDefault="00F93462" w:rsidP="00F93462">
            <w:r w:rsidRPr="00C45C0C">
              <w:t>Paragraph</w:t>
            </w:r>
          </w:p>
        </w:tc>
      </w:tr>
      <w:tr w:rsidR="00F93462" w14:paraId="2A6DBD6E" w14:textId="77777777" w:rsidTr="00F93462">
        <w:trPr>
          <w:trHeight w:val="300"/>
        </w:trPr>
        <w:tc>
          <w:tcPr>
            <w:tcW w:w="960" w:type="dxa"/>
            <w:noWrap/>
            <w:vAlign w:val="bottom"/>
            <w:hideMark/>
          </w:tcPr>
          <w:p w14:paraId="7BA57D23" w14:textId="77777777" w:rsidR="00F93462" w:rsidRPr="00C45C0C" w:rsidRDefault="00F93462" w:rsidP="00F93462">
            <w:r w:rsidRPr="00C45C0C">
              <w:t>#DT16</w:t>
            </w:r>
          </w:p>
        </w:tc>
        <w:tc>
          <w:tcPr>
            <w:tcW w:w="6240" w:type="dxa"/>
            <w:noWrap/>
            <w:vAlign w:val="bottom"/>
            <w:hideMark/>
          </w:tcPr>
          <w:p w14:paraId="16BEA286" w14:textId="77777777" w:rsidR="00F93462" w:rsidRPr="00C45C0C" w:rsidRDefault="00F93462" w:rsidP="00F93462">
            <w:r w:rsidRPr="00C45C0C">
              <w:t>Title</w:t>
            </w:r>
          </w:p>
        </w:tc>
      </w:tr>
      <w:tr w:rsidR="00F93462" w14:paraId="087AB031" w14:textId="77777777" w:rsidTr="00F93462">
        <w:trPr>
          <w:trHeight w:val="300"/>
        </w:trPr>
        <w:tc>
          <w:tcPr>
            <w:tcW w:w="960" w:type="dxa"/>
            <w:noWrap/>
            <w:vAlign w:val="bottom"/>
            <w:hideMark/>
          </w:tcPr>
          <w:p w14:paraId="4F08FB21" w14:textId="77777777" w:rsidR="00F93462" w:rsidRPr="00C45C0C" w:rsidRDefault="00F93462" w:rsidP="00F93462">
            <w:r w:rsidRPr="00C45C0C">
              <w:t>#DT17</w:t>
            </w:r>
          </w:p>
        </w:tc>
        <w:tc>
          <w:tcPr>
            <w:tcW w:w="6240" w:type="dxa"/>
            <w:noWrap/>
            <w:vAlign w:val="bottom"/>
            <w:hideMark/>
          </w:tcPr>
          <w:p w14:paraId="2696F67C" w14:textId="77777777" w:rsidR="00F93462" w:rsidRPr="00C45C0C" w:rsidRDefault="00F93462" w:rsidP="00F93462">
            <w:r w:rsidRPr="00C45C0C">
              <w:t>Paragraph</w:t>
            </w:r>
          </w:p>
        </w:tc>
      </w:tr>
      <w:tr w:rsidR="00F93462" w14:paraId="04919661" w14:textId="77777777" w:rsidTr="00F93462">
        <w:trPr>
          <w:trHeight w:val="300"/>
        </w:trPr>
        <w:tc>
          <w:tcPr>
            <w:tcW w:w="960" w:type="dxa"/>
            <w:noWrap/>
            <w:vAlign w:val="bottom"/>
            <w:hideMark/>
          </w:tcPr>
          <w:p w14:paraId="65C603AB" w14:textId="77777777" w:rsidR="00F93462" w:rsidRPr="00C45C0C" w:rsidRDefault="00F93462" w:rsidP="00F93462">
            <w:r w:rsidRPr="00C45C0C">
              <w:t>#CD44</w:t>
            </w:r>
          </w:p>
        </w:tc>
        <w:tc>
          <w:tcPr>
            <w:tcW w:w="6240" w:type="dxa"/>
            <w:noWrap/>
            <w:vAlign w:val="bottom"/>
            <w:hideMark/>
          </w:tcPr>
          <w:p w14:paraId="788795FA" w14:textId="77777777" w:rsidR="00F93462" w:rsidRPr="00C45C0C" w:rsidRDefault="00F93462" w:rsidP="00F93462">
            <w:r w:rsidRPr="00C45C0C">
              <w:t>Date of signing of Directors' Report</w:t>
            </w:r>
          </w:p>
        </w:tc>
      </w:tr>
      <w:tr w:rsidR="00F93462" w14:paraId="66736925" w14:textId="77777777" w:rsidTr="00F93462">
        <w:trPr>
          <w:trHeight w:val="300"/>
        </w:trPr>
        <w:tc>
          <w:tcPr>
            <w:tcW w:w="960" w:type="dxa"/>
            <w:noWrap/>
            <w:vAlign w:val="bottom"/>
            <w:hideMark/>
          </w:tcPr>
          <w:p w14:paraId="6042B2C5" w14:textId="77777777" w:rsidR="00F93462" w:rsidRPr="00C45C0C" w:rsidRDefault="00F93462" w:rsidP="00F93462">
            <w:r w:rsidRPr="00C45C0C">
              <w:t>#AR8</w:t>
            </w:r>
          </w:p>
        </w:tc>
        <w:tc>
          <w:tcPr>
            <w:tcW w:w="6240" w:type="dxa"/>
            <w:noWrap/>
            <w:vAlign w:val="bottom"/>
            <w:hideMark/>
          </w:tcPr>
          <w:p w14:paraId="79D11DDC" w14:textId="77777777" w:rsidR="00F93462" w:rsidRPr="00C45C0C" w:rsidRDefault="00F93462" w:rsidP="00F93462">
            <w:r w:rsidRPr="00C45C0C">
              <w:t>Qualified Audit report type</w:t>
            </w:r>
          </w:p>
        </w:tc>
      </w:tr>
      <w:tr w:rsidR="00F93462" w14:paraId="4F91EA61" w14:textId="77777777" w:rsidTr="00F93462">
        <w:trPr>
          <w:trHeight w:val="300"/>
        </w:trPr>
        <w:tc>
          <w:tcPr>
            <w:tcW w:w="960" w:type="dxa"/>
            <w:noWrap/>
            <w:vAlign w:val="bottom"/>
            <w:hideMark/>
          </w:tcPr>
          <w:p w14:paraId="7495A3C1" w14:textId="77777777" w:rsidR="00F93462" w:rsidRPr="00C45C0C" w:rsidRDefault="00F93462" w:rsidP="00F93462">
            <w:r w:rsidRPr="00C45C0C">
              <w:t>#CD19</w:t>
            </w:r>
          </w:p>
        </w:tc>
        <w:tc>
          <w:tcPr>
            <w:tcW w:w="6240" w:type="dxa"/>
            <w:noWrap/>
            <w:vAlign w:val="bottom"/>
            <w:hideMark/>
          </w:tcPr>
          <w:p w14:paraId="2BB811DC" w14:textId="77777777" w:rsidR="00F93462" w:rsidRPr="00C45C0C" w:rsidRDefault="00F93462" w:rsidP="00F93462">
            <w:r w:rsidRPr="00C45C0C">
              <w:t>Description (nature of uncertainty/other matters)</w:t>
            </w:r>
          </w:p>
        </w:tc>
      </w:tr>
      <w:tr w:rsidR="00F93462" w14:paraId="10B35642" w14:textId="77777777" w:rsidTr="00F93462">
        <w:trPr>
          <w:trHeight w:val="300"/>
        </w:trPr>
        <w:tc>
          <w:tcPr>
            <w:tcW w:w="960" w:type="dxa"/>
            <w:noWrap/>
            <w:vAlign w:val="bottom"/>
            <w:hideMark/>
          </w:tcPr>
          <w:p w14:paraId="2BD973B1" w14:textId="77777777" w:rsidR="00F93462" w:rsidRPr="00C45C0C" w:rsidRDefault="00F93462" w:rsidP="00F93462">
            <w:r w:rsidRPr="00C45C0C">
              <w:t>#CD233</w:t>
            </w:r>
          </w:p>
        </w:tc>
        <w:tc>
          <w:tcPr>
            <w:tcW w:w="6240" w:type="dxa"/>
            <w:noWrap/>
            <w:vAlign w:val="bottom"/>
            <w:hideMark/>
          </w:tcPr>
          <w:p w14:paraId="503808B8" w14:textId="77777777" w:rsidR="00F93462" w:rsidRPr="00C45C0C" w:rsidRDefault="00F93462" w:rsidP="00F93462">
            <w:r w:rsidRPr="00C45C0C">
              <w:t>Senior statutory auditor exemption</w:t>
            </w:r>
          </w:p>
        </w:tc>
      </w:tr>
      <w:tr w:rsidR="00F93462" w14:paraId="09562F48" w14:textId="77777777" w:rsidTr="00F93462">
        <w:trPr>
          <w:trHeight w:val="300"/>
        </w:trPr>
        <w:tc>
          <w:tcPr>
            <w:tcW w:w="960" w:type="dxa"/>
            <w:noWrap/>
            <w:vAlign w:val="bottom"/>
            <w:hideMark/>
          </w:tcPr>
          <w:p w14:paraId="4B00EC88" w14:textId="77777777" w:rsidR="00F93462" w:rsidRPr="00C45C0C" w:rsidRDefault="00F93462" w:rsidP="00F93462">
            <w:r w:rsidRPr="00C45C0C">
              <w:t>#CD58</w:t>
            </w:r>
          </w:p>
        </w:tc>
        <w:tc>
          <w:tcPr>
            <w:tcW w:w="6240" w:type="dxa"/>
            <w:noWrap/>
            <w:vAlign w:val="bottom"/>
            <w:hideMark/>
          </w:tcPr>
          <w:p w14:paraId="7D7EECFA" w14:textId="77777777" w:rsidR="00F93462" w:rsidRPr="00C45C0C" w:rsidRDefault="00F93462" w:rsidP="00F93462">
            <w:r w:rsidRPr="00C45C0C">
              <w:t>Date of signing Audit Report</w:t>
            </w:r>
          </w:p>
        </w:tc>
      </w:tr>
      <w:tr w:rsidR="00F93462" w14:paraId="7C09AA77" w14:textId="77777777" w:rsidTr="00F93462">
        <w:trPr>
          <w:trHeight w:val="300"/>
        </w:trPr>
        <w:tc>
          <w:tcPr>
            <w:tcW w:w="960" w:type="dxa"/>
            <w:noWrap/>
            <w:vAlign w:val="bottom"/>
            <w:hideMark/>
          </w:tcPr>
          <w:p w14:paraId="4A608564" w14:textId="77777777" w:rsidR="00F93462" w:rsidRPr="00C45C0C" w:rsidRDefault="00F93462" w:rsidP="00F93462">
            <w:r w:rsidRPr="00C45C0C">
              <w:t>#CD58</w:t>
            </w:r>
          </w:p>
        </w:tc>
        <w:tc>
          <w:tcPr>
            <w:tcW w:w="6240" w:type="dxa"/>
            <w:noWrap/>
            <w:vAlign w:val="bottom"/>
            <w:hideMark/>
          </w:tcPr>
          <w:p w14:paraId="73EA3BEB" w14:textId="77777777" w:rsidR="00F93462" w:rsidRPr="00C45C0C" w:rsidRDefault="00F93462" w:rsidP="00F93462">
            <w:r w:rsidRPr="00C45C0C">
              <w:t>Date of signing Accountant's Report</w:t>
            </w:r>
          </w:p>
        </w:tc>
      </w:tr>
      <w:tr w:rsidR="00F93462" w14:paraId="1572E8C8" w14:textId="77777777" w:rsidTr="00F93462">
        <w:trPr>
          <w:trHeight w:val="300"/>
        </w:trPr>
        <w:tc>
          <w:tcPr>
            <w:tcW w:w="960" w:type="dxa"/>
            <w:noWrap/>
            <w:vAlign w:val="bottom"/>
            <w:hideMark/>
          </w:tcPr>
          <w:p w14:paraId="19DDA06D" w14:textId="77777777" w:rsidR="00F93462" w:rsidRPr="00C45C0C" w:rsidRDefault="00F93462" w:rsidP="00F93462">
            <w:r w:rsidRPr="00C45C0C">
              <w:t>#AR10</w:t>
            </w:r>
          </w:p>
        </w:tc>
        <w:tc>
          <w:tcPr>
            <w:tcW w:w="6240" w:type="dxa"/>
            <w:noWrap/>
            <w:vAlign w:val="bottom"/>
            <w:hideMark/>
          </w:tcPr>
          <w:p w14:paraId="66603F8D" w14:textId="77777777" w:rsidR="00F93462" w:rsidRPr="00C45C0C" w:rsidRDefault="00F93462" w:rsidP="00F93462">
            <w:r w:rsidRPr="00C45C0C">
              <w:t>CCAB Accounts Preparation Report?</w:t>
            </w:r>
          </w:p>
        </w:tc>
      </w:tr>
      <w:tr w:rsidR="00F93462" w14:paraId="1DB8DEE9" w14:textId="77777777" w:rsidTr="00F93462">
        <w:trPr>
          <w:trHeight w:val="300"/>
        </w:trPr>
        <w:tc>
          <w:tcPr>
            <w:tcW w:w="960" w:type="dxa"/>
            <w:noWrap/>
            <w:vAlign w:val="bottom"/>
            <w:hideMark/>
          </w:tcPr>
          <w:p w14:paraId="7458EAFD" w14:textId="77777777" w:rsidR="00F93462" w:rsidRPr="00C45C0C" w:rsidRDefault="00F93462" w:rsidP="00F93462">
            <w:r w:rsidRPr="00C45C0C">
              <w:t>#CD210</w:t>
            </w:r>
          </w:p>
        </w:tc>
        <w:tc>
          <w:tcPr>
            <w:tcW w:w="6240" w:type="dxa"/>
            <w:noWrap/>
            <w:vAlign w:val="bottom"/>
            <w:hideMark/>
          </w:tcPr>
          <w:p w14:paraId="123BDDCE" w14:textId="77777777" w:rsidR="00F93462" w:rsidRPr="00C45C0C" w:rsidRDefault="00F93462" w:rsidP="00F93462">
            <w:r w:rsidRPr="00C45C0C">
              <w:t>Date of engagement letter</w:t>
            </w:r>
          </w:p>
        </w:tc>
      </w:tr>
      <w:tr w:rsidR="00F93462" w14:paraId="775F0DE4" w14:textId="77777777" w:rsidTr="00F93462">
        <w:trPr>
          <w:trHeight w:val="300"/>
        </w:trPr>
        <w:tc>
          <w:tcPr>
            <w:tcW w:w="960" w:type="dxa"/>
            <w:noWrap/>
            <w:vAlign w:val="bottom"/>
            <w:hideMark/>
          </w:tcPr>
          <w:p w14:paraId="584C5787" w14:textId="77777777" w:rsidR="00F93462" w:rsidRPr="00C45C0C" w:rsidRDefault="00F93462" w:rsidP="00F93462">
            <w:r w:rsidRPr="00C45C0C">
              <w:t>#CD217</w:t>
            </w:r>
          </w:p>
        </w:tc>
        <w:tc>
          <w:tcPr>
            <w:tcW w:w="6240" w:type="dxa"/>
            <w:noWrap/>
            <w:vAlign w:val="bottom"/>
            <w:hideMark/>
          </w:tcPr>
          <w:p w14:paraId="03C6A971" w14:textId="77777777" w:rsidR="00F93462" w:rsidRPr="00C45C0C" w:rsidRDefault="00F93462" w:rsidP="00F93462">
            <w:r w:rsidRPr="00C45C0C">
              <w:t>Accountants' designation</w:t>
            </w:r>
          </w:p>
        </w:tc>
      </w:tr>
      <w:tr w:rsidR="00F93462" w14:paraId="09885A59" w14:textId="77777777" w:rsidTr="00F93462">
        <w:trPr>
          <w:trHeight w:val="300"/>
        </w:trPr>
        <w:tc>
          <w:tcPr>
            <w:tcW w:w="960" w:type="dxa"/>
            <w:noWrap/>
            <w:vAlign w:val="bottom"/>
            <w:hideMark/>
          </w:tcPr>
          <w:p w14:paraId="14A4ECBA" w14:textId="77777777" w:rsidR="00F93462" w:rsidRPr="00C45C0C" w:rsidRDefault="00F93462" w:rsidP="00F93462">
            <w:r w:rsidRPr="00C45C0C">
              <w:t>#CD135</w:t>
            </w:r>
          </w:p>
        </w:tc>
        <w:tc>
          <w:tcPr>
            <w:tcW w:w="6240" w:type="dxa"/>
            <w:noWrap/>
            <w:vAlign w:val="bottom"/>
            <w:hideMark/>
          </w:tcPr>
          <w:p w14:paraId="161A49A7" w14:textId="77777777" w:rsidR="00F93462" w:rsidRPr="00C45C0C" w:rsidRDefault="00F93462" w:rsidP="00F93462">
            <w:r w:rsidRPr="00C45C0C">
              <w:t>Fundamental Uncertainty</w:t>
            </w:r>
          </w:p>
        </w:tc>
      </w:tr>
      <w:tr w:rsidR="00F93462" w14:paraId="6BE018ED" w14:textId="77777777" w:rsidTr="00F93462">
        <w:trPr>
          <w:trHeight w:val="300"/>
        </w:trPr>
        <w:tc>
          <w:tcPr>
            <w:tcW w:w="960" w:type="dxa"/>
            <w:noWrap/>
            <w:vAlign w:val="bottom"/>
            <w:hideMark/>
          </w:tcPr>
          <w:p w14:paraId="4EFEB12B" w14:textId="77777777" w:rsidR="00F93462" w:rsidRPr="00C45C0C" w:rsidRDefault="00F93462" w:rsidP="00F93462">
            <w:r w:rsidRPr="00C45C0C">
              <w:t>#CD58</w:t>
            </w:r>
          </w:p>
        </w:tc>
        <w:tc>
          <w:tcPr>
            <w:tcW w:w="6240" w:type="dxa"/>
            <w:noWrap/>
            <w:vAlign w:val="bottom"/>
            <w:hideMark/>
          </w:tcPr>
          <w:p w14:paraId="1BDF983D" w14:textId="77777777" w:rsidR="00F93462" w:rsidRPr="00C45C0C" w:rsidRDefault="00F93462" w:rsidP="00F93462">
            <w:r w:rsidRPr="00C45C0C">
              <w:t>Date of signing Accountant's Report</w:t>
            </w:r>
          </w:p>
        </w:tc>
      </w:tr>
      <w:tr w:rsidR="00F93462" w14:paraId="1E1A7AAC" w14:textId="77777777" w:rsidTr="00F93462">
        <w:trPr>
          <w:trHeight w:val="300"/>
        </w:trPr>
        <w:tc>
          <w:tcPr>
            <w:tcW w:w="960" w:type="dxa"/>
            <w:noWrap/>
            <w:vAlign w:val="bottom"/>
            <w:hideMark/>
          </w:tcPr>
          <w:p w14:paraId="0F2921DB" w14:textId="77777777" w:rsidR="00F93462" w:rsidRPr="00C45C0C" w:rsidRDefault="00F93462" w:rsidP="00F93462">
            <w:r w:rsidRPr="00C45C0C">
              <w:t>#CD74</w:t>
            </w:r>
          </w:p>
        </w:tc>
        <w:tc>
          <w:tcPr>
            <w:tcW w:w="6240" w:type="dxa"/>
            <w:noWrap/>
            <w:vAlign w:val="bottom"/>
            <w:hideMark/>
          </w:tcPr>
          <w:p w14:paraId="38047572" w14:textId="77777777" w:rsidR="00F93462" w:rsidRPr="00C45C0C" w:rsidRDefault="00F93462" w:rsidP="00F93462">
            <w:r w:rsidRPr="00C45C0C">
              <w:t>Depreciation rate - Land and buildings</w:t>
            </w:r>
          </w:p>
        </w:tc>
      </w:tr>
      <w:tr w:rsidR="00F93462" w14:paraId="7066C10D" w14:textId="77777777" w:rsidTr="00F93462">
        <w:trPr>
          <w:trHeight w:val="300"/>
        </w:trPr>
        <w:tc>
          <w:tcPr>
            <w:tcW w:w="960" w:type="dxa"/>
            <w:noWrap/>
            <w:vAlign w:val="bottom"/>
            <w:hideMark/>
          </w:tcPr>
          <w:p w14:paraId="78E0CD4E" w14:textId="77777777" w:rsidR="00F93462" w:rsidRPr="00C45C0C" w:rsidRDefault="00F93462" w:rsidP="00F93462">
            <w:r w:rsidRPr="00C45C0C">
              <w:t>#CD75</w:t>
            </w:r>
          </w:p>
        </w:tc>
        <w:tc>
          <w:tcPr>
            <w:tcW w:w="6240" w:type="dxa"/>
            <w:noWrap/>
            <w:vAlign w:val="bottom"/>
            <w:hideMark/>
          </w:tcPr>
          <w:p w14:paraId="63312BB6" w14:textId="77777777" w:rsidR="00F93462" w:rsidRPr="00C45C0C" w:rsidRDefault="00F93462" w:rsidP="00F93462">
            <w:r w:rsidRPr="00C45C0C">
              <w:t>Depreciation rate - Leasehold properties</w:t>
            </w:r>
          </w:p>
        </w:tc>
      </w:tr>
      <w:tr w:rsidR="00F93462" w14:paraId="09ABE3CF" w14:textId="77777777" w:rsidTr="00F93462">
        <w:trPr>
          <w:trHeight w:val="300"/>
        </w:trPr>
        <w:tc>
          <w:tcPr>
            <w:tcW w:w="960" w:type="dxa"/>
            <w:noWrap/>
            <w:vAlign w:val="bottom"/>
            <w:hideMark/>
          </w:tcPr>
          <w:p w14:paraId="31090B0E" w14:textId="77777777" w:rsidR="00F93462" w:rsidRPr="00C45C0C" w:rsidRDefault="00F93462" w:rsidP="00F93462">
            <w:r w:rsidRPr="00C45C0C">
              <w:t>#CD76</w:t>
            </w:r>
          </w:p>
        </w:tc>
        <w:tc>
          <w:tcPr>
            <w:tcW w:w="6240" w:type="dxa"/>
            <w:noWrap/>
            <w:vAlign w:val="bottom"/>
            <w:hideMark/>
          </w:tcPr>
          <w:p w14:paraId="42F9F153" w14:textId="77777777" w:rsidR="00F93462" w:rsidRPr="00C45C0C" w:rsidRDefault="00F93462" w:rsidP="00F93462">
            <w:r w:rsidRPr="00C45C0C">
              <w:t>Depreciation rate - Plant and machinery</w:t>
            </w:r>
          </w:p>
        </w:tc>
      </w:tr>
      <w:tr w:rsidR="00F93462" w14:paraId="15D2713D" w14:textId="77777777" w:rsidTr="00F93462">
        <w:trPr>
          <w:trHeight w:val="300"/>
        </w:trPr>
        <w:tc>
          <w:tcPr>
            <w:tcW w:w="960" w:type="dxa"/>
            <w:noWrap/>
            <w:vAlign w:val="bottom"/>
            <w:hideMark/>
          </w:tcPr>
          <w:p w14:paraId="224F29D5" w14:textId="77777777" w:rsidR="00F93462" w:rsidRPr="00C45C0C" w:rsidRDefault="00F93462" w:rsidP="00F93462">
            <w:r w:rsidRPr="00C45C0C">
              <w:t>#CD198</w:t>
            </w:r>
          </w:p>
        </w:tc>
        <w:tc>
          <w:tcPr>
            <w:tcW w:w="6240" w:type="dxa"/>
            <w:noWrap/>
            <w:vAlign w:val="bottom"/>
            <w:hideMark/>
          </w:tcPr>
          <w:p w14:paraId="52049B9B" w14:textId="77777777" w:rsidR="00F93462" w:rsidRPr="00C45C0C" w:rsidRDefault="00F93462" w:rsidP="00F93462">
            <w:r w:rsidRPr="00C45C0C">
              <w:t>Depreciation rate - Computer equipment</w:t>
            </w:r>
          </w:p>
        </w:tc>
      </w:tr>
      <w:tr w:rsidR="00F93462" w14:paraId="0D1BC177" w14:textId="77777777" w:rsidTr="00F93462">
        <w:trPr>
          <w:trHeight w:val="300"/>
        </w:trPr>
        <w:tc>
          <w:tcPr>
            <w:tcW w:w="960" w:type="dxa"/>
            <w:noWrap/>
            <w:vAlign w:val="bottom"/>
            <w:hideMark/>
          </w:tcPr>
          <w:p w14:paraId="454EE22A" w14:textId="77777777" w:rsidR="00F93462" w:rsidRPr="00C45C0C" w:rsidRDefault="00F93462" w:rsidP="00F93462">
            <w:r w:rsidRPr="00C45C0C">
              <w:lastRenderedPageBreak/>
              <w:t>#CD77</w:t>
            </w:r>
          </w:p>
        </w:tc>
        <w:tc>
          <w:tcPr>
            <w:tcW w:w="6240" w:type="dxa"/>
            <w:noWrap/>
            <w:vAlign w:val="bottom"/>
            <w:hideMark/>
          </w:tcPr>
          <w:p w14:paraId="7E473727" w14:textId="77777777" w:rsidR="00F93462" w:rsidRPr="00C45C0C" w:rsidRDefault="00F93462" w:rsidP="00F93462">
            <w:r w:rsidRPr="00C45C0C">
              <w:t>Depreciation rate - Fixtures, fittings and equipment</w:t>
            </w:r>
          </w:p>
        </w:tc>
      </w:tr>
      <w:tr w:rsidR="00F93462" w14:paraId="6BE8B424" w14:textId="77777777" w:rsidTr="00F93462">
        <w:trPr>
          <w:trHeight w:val="300"/>
        </w:trPr>
        <w:tc>
          <w:tcPr>
            <w:tcW w:w="960" w:type="dxa"/>
            <w:noWrap/>
            <w:vAlign w:val="bottom"/>
            <w:hideMark/>
          </w:tcPr>
          <w:p w14:paraId="7CD9B417" w14:textId="77777777" w:rsidR="00F93462" w:rsidRPr="00C45C0C" w:rsidRDefault="00F93462" w:rsidP="00F93462">
            <w:r w:rsidRPr="00C45C0C">
              <w:t>#CD78</w:t>
            </w:r>
          </w:p>
        </w:tc>
        <w:tc>
          <w:tcPr>
            <w:tcW w:w="6240" w:type="dxa"/>
            <w:noWrap/>
            <w:vAlign w:val="bottom"/>
            <w:hideMark/>
          </w:tcPr>
          <w:p w14:paraId="46DEC998" w14:textId="77777777" w:rsidR="00F93462" w:rsidRPr="00C45C0C" w:rsidRDefault="00F93462" w:rsidP="00F93462">
            <w:r w:rsidRPr="00C45C0C">
              <w:t>Depreciation rate - Motor vehicles</w:t>
            </w:r>
          </w:p>
        </w:tc>
      </w:tr>
      <w:tr w:rsidR="00F93462" w14:paraId="31E1D7C1" w14:textId="77777777" w:rsidTr="00F93462">
        <w:trPr>
          <w:trHeight w:val="300"/>
        </w:trPr>
        <w:tc>
          <w:tcPr>
            <w:tcW w:w="960" w:type="dxa"/>
            <w:noWrap/>
            <w:vAlign w:val="bottom"/>
            <w:hideMark/>
          </w:tcPr>
          <w:p w14:paraId="5953C6CE" w14:textId="77777777" w:rsidR="00F93462" w:rsidRPr="00C45C0C" w:rsidRDefault="00F93462" w:rsidP="00F93462">
            <w:r w:rsidRPr="00C45C0C">
              <w:t>#CD199</w:t>
            </w:r>
          </w:p>
        </w:tc>
        <w:tc>
          <w:tcPr>
            <w:tcW w:w="6240" w:type="dxa"/>
            <w:noWrap/>
            <w:vAlign w:val="bottom"/>
            <w:hideMark/>
          </w:tcPr>
          <w:p w14:paraId="7DFEC53E" w14:textId="77777777" w:rsidR="00F93462" w:rsidRPr="00C45C0C" w:rsidRDefault="00F93462" w:rsidP="00F93462">
            <w:r w:rsidRPr="00C45C0C">
              <w:t>Depreciation rate - Other assets</w:t>
            </w:r>
          </w:p>
        </w:tc>
      </w:tr>
      <w:tr w:rsidR="00F93462" w14:paraId="434E0F45" w14:textId="77777777" w:rsidTr="00F93462">
        <w:trPr>
          <w:trHeight w:val="300"/>
        </w:trPr>
        <w:tc>
          <w:tcPr>
            <w:tcW w:w="960" w:type="dxa"/>
            <w:noWrap/>
            <w:vAlign w:val="bottom"/>
            <w:hideMark/>
          </w:tcPr>
          <w:p w14:paraId="401EE73F" w14:textId="77777777" w:rsidR="00F93462" w:rsidRPr="00C45C0C" w:rsidRDefault="00F93462" w:rsidP="00F93462">
            <w:r w:rsidRPr="00C45C0C">
              <w:t>#CD79</w:t>
            </w:r>
          </w:p>
        </w:tc>
        <w:tc>
          <w:tcPr>
            <w:tcW w:w="6240" w:type="dxa"/>
            <w:noWrap/>
            <w:vAlign w:val="bottom"/>
            <w:hideMark/>
          </w:tcPr>
          <w:p w14:paraId="7C9A3772" w14:textId="77777777" w:rsidR="00F93462" w:rsidRPr="00C45C0C" w:rsidRDefault="00F93462" w:rsidP="00F93462">
            <w:r w:rsidRPr="00C45C0C">
              <w:t>Depreciation  - No depreciation</w:t>
            </w:r>
          </w:p>
        </w:tc>
      </w:tr>
      <w:tr w:rsidR="00F93462" w14:paraId="70D1C4ED" w14:textId="77777777" w:rsidTr="00F93462">
        <w:trPr>
          <w:trHeight w:val="300"/>
        </w:trPr>
        <w:tc>
          <w:tcPr>
            <w:tcW w:w="960" w:type="dxa"/>
            <w:noWrap/>
            <w:vAlign w:val="bottom"/>
            <w:hideMark/>
          </w:tcPr>
          <w:p w14:paraId="24AC917A" w14:textId="77777777" w:rsidR="00F93462" w:rsidRPr="00C45C0C" w:rsidRDefault="00F93462" w:rsidP="00F93462">
            <w:r w:rsidRPr="00C45C0C">
              <w:t>#CD153</w:t>
            </w:r>
          </w:p>
        </w:tc>
        <w:tc>
          <w:tcPr>
            <w:tcW w:w="6240" w:type="dxa"/>
            <w:noWrap/>
            <w:vAlign w:val="bottom"/>
            <w:hideMark/>
          </w:tcPr>
          <w:p w14:paraId="0B55ACC5" w14:textId="77777777" w:rsidR="00F93462" w:rsidRPr="00C45C0C" w:rsidRDefault="00F93462" w:rsidP="00F93462">
            <w:r w:rsidRPr="00C45C0C">
              <w:t>Defined benefit scheme</w:t>
            </w:r>
          </w:p>
        </w:tc>
      </w:tr>
      <w:tr w:rsidR="00F93462" w14:paraId="56FF878B" w14:textId="77777777" w:rsidTr="00F93462">
        <w:trPr>
          <w:trHeight w:val="300"/>
        </w:trPr>
        <w:tc>
          <w:tcPr>
            <w:tcW w:w="960" w:type="dxa"/>
            <w:noWrap/>
            <w:vAlign w:val="bottom"/>
            <w:hideMark/>
          </w:tcPr>
          <w:p w14:paraId="3A7C9D40" w14:textId="77777777" w:rsidR="00F93462" w:rsidRPr="00C45C0C" w:rsidRDefault="00F93462" w:rsidP="00F93462">
            <w:r w:rsidRPr="00C45C0C">
              <w:t>#CD150</w:t>
            </w:r>
          </w:p>
        </w:tc>
        <w:tc>
          <w:tcPr>
            <w:tcW w:w="6240" w:type="dxa"/>
            <w:noWrap/>
            <w:vAlign w:val="bottom"/>
            <w:hideMark/>
          </w:tcPr>
          <w:p w14:paraId="59A9827B" w14:textId="77777777" w:rsidR="00F93462" w:rsidRPr="00C45C0C" w:rsidRDefault="00F93462" w:rsidP="00F93462">
            <w:r w:rsidRPr="00C45C0C">
              <w:t>Title</w:t>
            </w:r>
          </w:p>
        </w:tc>
      </w:tr>
      <w:tr w:rsidR="00F93462" w14:paraId="608E75CD" w14:textId="77777777" w:rsidTr="00F93462">
        <w:trPr>
          <w:trHeight w:val="300"/>
        </w:trPr>
        <w:tc>
          <w:tcPr>
            <w:tcW w:w="960" w:type="dxa"/>
            <w:noWrap/>
            <w:vAlign w:val="bottom"/>
            <w:hideMark/>
          </w:tcPr>
          <w:p w14:paraId="23FFB7B0" w14:textId="77777777" w:rsidR="00F93462" w:rsidRPr="00C45C0C" w:rsidRDefault="00F93462" w:rsidP="00F93462">
            <w:r w:rsidRPr="00C45C0C">
              <w:t>#CD151</w:t>
            </w:r>
          </w:p>
        </w:tc>
        <w:tc>
          <w:tcPr>
            <w:tcW w:w="6240" w:type="dxa"/>
            <w:noWrap/>
            <w:vAlign w:val="bottom"/>
            <w:hideMark/>
          </w:tcPr>
          <w:p w14:paraId="2436ACC3" w14:textId="77777777" w:rsidR="00F93462" w:rsidRPr="00C45C0C" w:rsidRDefault="00F93462" w:rsidP="00F93462">
            <w:r w:rsidRPr="00C45C0C">
              <w:t>Paragraph</w:t>
            </w:r>
          </w:p>
        </w:tc>
      </w:tr>
      <w:tr w:rsidR="00F93462" w14:paraId="12DFF1AF" w14:textId="77777777" w:rsidTr="00F93462">
        <w:trPr>
          <w:trHeight w:val="300"/>
        </w:trPr>
        <w:tc>
          <w:tcPr>
            <w:tcW w:w="960" w:type="dxa"/>
            <w:noWrap/>
            <w:vAlign w:val="bottom"/>
            <w:hideMark/>
          </w:tcPr>
          <w:p w14:paraId="544A25D1" w14:textId="77777777" w:rsidR="00F93462" w:rsidRPr="00C45C0C" w:rsidRDefault="00F93462" w:rsidP="00F93462">
            <w:r w:rsidRPr="00C45C0C">
              <w:t>#CD170</w:t>
            </w:r>
          </w:p>
        </w:tc>
        <w:tc>
          <w:tcPr>
            <w:tcW w:w="6240" w:type="dxa"/>
            <w:noWrap/>
            <w:vAlign w:val="bottom"/>
            <w:hideMark/>
          </w:tcPr>
          <w:p w14:paraId="3B99B5CB" w14:textId="77777777" w:rsidR="00F93462" w:rsidRPr="00C45C0C" w:rsidRDefault="00F93462" w:rsidP="00F93462">
            <w:r w:rsidRPr="00C45C0C">
              <w:t>Title</w:t>
            </w:r>
          </w:p>
        </w:tc>
      </w:tr>
      <w:tr w:rsidR="00F93462" w14:paraId="172923F6" w14:textId="77777777" w:rsidTr="00F93462">
        <w:trPr>
          <w:trHeight w:val="300"/>
        </w:trPr>
        <w:tc>
          <w:tcPr>
            <w:tcW w:w="960" w:type="dxa"/>
            <w:noWrap/>
            <w:vAlign w:val="bottom"/>
            <w:hideMark/>
          </w:tcPr>
          <w:p w14:paraId="34477E3F" w14:textId="77777777" w:rsidR="00F93462" w:rsidRPr="00C45C0C" w:rsidRDefault="00F93462" w:rsidP="00F93462">
            <w:r w:rsidRPr="00C45C0C">
              <w:t>#CD171</w:t>
            </w:r>
          </w:p>
        </w:tc>
        <w:tc>
          <w:tcPr>
            <w:tcW w:w="6240" w:type="dxa"/>
            <w:noWrap/>
            <w:vAlign w:val="bottom"/>
            <w:hideMark/>
          </w:tcPr>
          <w:p w14:paraId="35C30F27" w14:textId="77777777" w:rsidR="00F93462" w:rsidRPr="00C45C0C" w:rsidRDefault="00F93462" w:rsidP="00F93462">
            <w:r w:rsidRPr="00C45C0C">
              <w:t>Paragraph</w:t>
            </w:r>
          </w:p>
        </w:tc>
      </w:tr>
      <w:tr w:rsidR="00F93462" w14:paraId="595E21CD" w14:textId="77777777" w:rsidTr="00F93462">
        <w:trPr>
          <w:trHeight w:val="300"/>
        </w:trPr>
        <w:tc>
          <w:tcPr>
            <w:tcW w:w="960" w:type="dxa"/>
            <w:noWrap/>
            <w:vAlign w:val="bottom"/>
            <w:hideMark/>
          </w:tcPr>
          <w:p w14:paraId="20555136" w14:textId="77777777" w:rsidR="00F93462" w:rsidRPr="00C45C0C" w:rsidRDefault="00F93462" w:rsidP="00F93462">
            <w:r w:rsidRPr="00C45C0C">
              <w:t>#CD172</w:t>
            </w:r>
          </w:p>
        </w:tc>
        <w:tc>
          <w:tcPr>
            <w:tcW w:w="6240" w:type="dxa"/>
            <w:noWrap/>
            <w:vAlign w:val="bottom"/>
            <w:hideMark/>
          </w:tcPr>
          <w:p w14:paraId="04194AFB" w14:textId="77777777" w:rsidR="00F93462" w:rsidRPr="00C45C0C" w:rsidRDefault="00F93462" w:rsidP="00F93462">
            <w:r w:rsidRPr="00C45C0C">
              <w:t>Title</w:t>
            </w:r>
          </w:p>
        </w:tc>
      </w:tr>
      <w:tr w:rsidR="00F93462" w14:paraId="73D0C347" w14:textId="77777777" w:rsidTr="00F93462">
        <w:trPr>
          <w:trHeight w:val="300"/>
        </w:trPr>
        <w:tc>
          <w:tcPr>
            <w:tcW w:w="960" w:type="dxa"/>
            <w:noWrap/>
            <w:vAlign w:val="bottom"/>
            <w:hideMark/>
          </w:tcPr>
          <w:p w14:paraId="0B438C2B" w14:textId="77777777" w:rsidR="00F93462" w:rsidRPr="00C45C0C" w:rsidRDefault="00F93462" w:rsidP="00F93462">
            <w:r w:rsidRPr="00C45C0C">
              <w:t>#CD173</w:t>
            </w:r>
          </w:p>
        </w:tc>
        <w:tc>
          <w:tcPr>
            <w:tcW w:w="6240" w:type="dxa"/>
            <w:noWrap/>
            <w:vAlign w:val="bottom"/>
            <w:hideMark/>
          </w:tcPr>
          <w:p w14:paraId="3965072B" w14:textId="77777777" w:rsidR="00F93462" w:rsidRPr="00C45C0C" w:rsidRDefault="00F93462" w:rsidP="00F93462">
            <w:r w:rsidRPr="00C45C0C">
              <w:t>Paragraph</w:t>
            </w:r>
          </w:p>
        </w:tc>
      </w:tr>
      <w:tr w:rsidR="00F93462" w14:paraId="3FC527BD" w14:textId="77777777" w:rsidTr="00F93462">
        <w:trPr>
          <w:trHeight w:val="300"/>
        </w:trPr>
        <w:tc>
          <w:tcPr>
            <w:tcW w:w="960" w:type="dxa"/>
            <w:noWrap/>
            <w:vAlign w:val="bottom"/>
            <w:hideMark/>
          </w:tcPr>
          <w:p w14:paraId="2AE05FA6" w14:textId="77777777" w:rsidR="00F93462" w:rsidRPr="00C45C0C" w:rsidRDefault="00F93462" w:rsidP="00F93462">
            <w:r w:rsidRPr="00C45C0C">
              <w:t>#PN2</w:t>
            </w:r>
          </w:p>
        </w:tc>
        <w:tc>
          <w:tcPr>
            <w:tcW w:w="6240" w:type="dxa"/>
            <w:noWrap/>
            <w:vAlign w:val="bottom"/>
            <w:hideMark/>
          </w:tcPr>
          <w:p w14:paraId="7CC229A9" w14:textId="77777777" w:rsidR="00F93462" w:rsidRPr="00C45C0C" w:rsidRDefault="00F93462" w:rsidP="00F93462">
            <w:r w:rsidRPr="00C45C0C">
              <w:t>Turnover by geographical area</w:t>
            </w:r>
          </w:p>
        </w:tc>
      </w:tr>
      <w:tr w:rsidR="00F93462" w14:paraId="71D434BF" w14:textId="77777777" w:rsidTr="00F93462">
        <w:trPr>
          <w:trHeight w:val="300"/>
        </w:trPr>
        <w:tc>
          <w:tcPr>
            <w:tcW w:w="960" w:type="dxa"/>
            <w:noWrap/>
            <w:vAlign w:val="bottom"/>
            <w:hideMark/>
          </w:tcPr>
          <w:p w14:paraId="09925481" w14:textId="77777777" w:rsidR="00F93462" w:rsidRPr="00C45C0C" w:rsidRDefault="00F93462" w:rsidP="00F93462">
            <w:r w:rsidRPr="00C45C0C">
              <w:t>#PN3</w:t>
            </w:r>
          </w:p>
        </w:tc>
        <w:tc>
          <w:tcPr>
            <w:tcW w:w="6240" w:type="dxa"/>
            <w:noWrap/>
            <w:vAlign w:val="bottom"/>
            <w:hideMark/>
          </w:tcPr>
          <w:p w14:paraId="4DC0A058" w14:textId="77777777" w:rsidR="00F93462" w:rsidRPr="00C45C0C" w:rsidRDefault="00F93462" w:rsidP="00F93462">
            <w:r w:rsidRPr="00C45C0C">
              <w:t>Turnover by geographical area</w:t>
            </w:r>
          </w:p>
        </w:tc>
      </w:tr>
      <w:tr w:rsidR="00F93462" w14:paraId="5B1E8252" w14:textId="77777777" w:rsidTr="00F93462">
        <w:trPr>
          <w:trHeight w:val="300"/>
        </w:trPr>
        <w:tc>
          <w:tcPr>
            <w:tcW w:w="960" w:type="dxa"/>
            <w:noWrap/>
            <w:vAlign w:val="bottom"/>
            <w:hideMark/>
          </w:tcPr>
          <w:p w14:paraId="74F868FD" w14:textId="77777777" w:rsidR="00F93462" w:rsidRPr="00C45C0C" w:rsidRDefault="00F93462" w:rsidP="00F93462">
            <w:r w:rsidRPr="00C45C0C">
              <w:t>#PN4</w:t>
            </w:r>
          </w:p>
        </w:tc>
        <w:tc>
          <w:tcPr>
            <w:tcW w:w="6240" w:type="dxa"/>
            <w:noWrap/>
            <w:vAlign w:val="bottom"/>
            <w:hideMark/>
          </w:tcPr>
          <w:p w14:paraId="78E0976F" w14:textId="77777777" w:rsidR="00F93462" w:rsidRPr="00C45C0C" w:rsidRDefault="00F93462" w:rsidP="00F93462">
            <w:r w:rsidRPr="00C45C0C">
              <w:t>Turnover by geographical area</w:t>
            </w:r>
          </w:p>
        </w:tc>
      </w:tr>
      <w:tr w:rsidR="00F93462" w14:paraId="7B769E1A" w14:textId="77777777" w:rsidTr="00F93462">
        <w:trPr>
          <w:trHeight w:val="300"/>
        </w:trPr>
        <w:tc>
          <w:tcPr>
            <w:tcW w:w="960" w:type="dxa"/>
            <w:noWrap/>
            <w:vAlign w:val="bottom"/>
            <w:hideMark/>
          </w:tcPr>
          <w:p w14:paraId="3C7A6D83" w14:textId="77777777" w:rsidR="00F93462" w:rsidRPr="00C45C0C" w:rsidRDefault="00F93462" w:rsidP="00F93462">
            <w:r w:rsidRPr="00C45C0C">
              <w:t>#PN5</w:t>
            </w:r>
          </w:p>
        </w:tc>
        <w:tc>
          <w:tcPr>
            <w:tcW w:w="6240" w:type="dxa"/>
            <w:noWrap/>
            <w:vAlign w:val="bottom"/>
            <w:hideMark/>
          </w:tcPr>
          <w:p w14:paraId="3FC81FBE" w14:textId="77777777" w:rsidR="00F93462" w:rsidRPr="00C45C0C" w:rsidRDefault="00F93462" w:rsidP="00F93462">
            <w:r w:rsidRPr="00C45C0C">
              <w:t>Turnover by geographical area</w:t>
            </w:r>
          </w:p>
        </w:tc>
      </w:tr>
      <w:tr w:rsidR="00F93462" w14:paraId="30844739" w14:textId="77777777" w:rsidTr="00F93462">
        <w:trPr>
          <w:trHeight w:val="300"/>
        </w:trPr>
        <w:tc>
          <w:tcPr>
            <w:tcW w:w="960" w:type="dxa"/>
            <w:noWrap/>
            <w:vAlign w:val="bottom"/>
            <w:hideMark/>
          </w:tcPr>
          <w:p w14:paraId="109C42BC" w14:textId="77777777" w:rsidR="00F93462" w:rsidRPr="00C45C0C" w:rsidRDefault="00F93462" w:rsidP="00F93462">
            <w:r w:rsidRPr="00C45C0C">
              <w:t>#PN6</w:t>
            </w:r>
          </w:p>
        </w:tc>
        <w:tc>
          <w:tcPr>
            <w:tcW w:w="6240" w:type="dxa"/>
            <w:noWrap/>
            <w:vAlign w:val="bottom"/>
            <w:hideMark/>
          </w:tcPr>
          <w:p w14:paraId="55B8E05E" w14:textId="77777777" w:rsidR="00F93462" w:rsidRPr="00C45C0C" w:rsidRDefault="00F93462" w:rsidP="00F93462">
            <w:r w:rsidRPr="00C45C0C">
              <w:t>Turnover by geographical area</w:t>
            </w:r>
          </w:p>
        </w:tc>
      </w:tr>
      <w:tr w:rsidR="00F93462" w14:paraId="6EE6CBD1" w14:textId="77777777" w:rsidTr="00F93462">
        <w:trPr>
          <w:trHeight w:val="300"/>
        </w:trPr>
        <w:tc>
          <w:tcPr>
            <w:tcW w:w="960" w:type="dxa"/>
            <w:noWrap/>
            <w:vAlign w:val="bottom"/>
            <w:hideMark/>
          </w:tcPr>
          <w:p w14:paraId="5DAD1DB6" w14:textId="77777777" w:rsidR="00F93462" w:rsidRPr="00C45C0C" w:rsidRDefault="00F93462" w:rsidP="00F93462">
            <w:r w:rsidRPr="00C45C0C">
              <w:t>#PN191</w:t>
            </w:r>
          </w:p>
        </w:tc>
        <w:tc>
          <w:tcPr>
            <w:tcW w:w="6240" w:type="dxa"/>
            <w:noWrap/>
            <w:vAlign w:val="bottom"/>
            <w:hideMark/>
          </w:tcPr>
          <w:p w14:paraId="5559BE4F" w14:textId="77777777" w:rsidR="00F93462" w:rsidRPr="00C45C0C" w:rsidRDefault="00F93462" w:rsidP="00F93462">
            <w:r w:rsidRPr="00C45C0C">
              <w:t>Turnover by geographical area</w:t>
            </w:r>
          </w:p>
        </w:tc>
      </w:tr>
      <w:tr w:rsidR="00F93462" w14:paraId="53B7559F" w14:textId="77777777" w:rsidTr="00F93462">
        <w:trPr>
          <w:trHeight w:val="300"/>
        </w:trPr>
        <w:tc>
          <w:tcPr>
            <w:tcW w:w="960" w:type="dxa"/>
            <w:noWrap/>
            <w:vAlign w:val="bottom"/>
            <w:hideMark/>
          </w:tcPr>
          <w:p w14:paraId="2725F914" w14:textId="77777777" w:rsidR="00F93462" w:rsidRPr="00C45C0C" w:rsidRDefault="00F93462" w:rsidP="00F93462">
            <w:r w:rsidRPr="00C45C0C">
              <w:t>#PN192</w:t>
            </w:r>
          </w:p>
        </w:tc>
        <w:tc>
          <w:tcPr>
            <w:tcW w:w="6240" w:type="dxa"/>
            <w:noWrap/>
            <w:vAlign w:val="bottom"/>
            <w:hideMark/>
          </w:tcPr>
          <w:p w14:paraId="76D13A52" w14:textId="77777777" w:rsidR="00F93462" w:rsidRPr="00C45C0C" w:rsidRDefault="00F93462" w:rsidP="00F93462">
            <w:r w:rsidRPr="00C45C0C">
              <w:t>Turnover by geographical area</w:t>
            </w:r>
          </w:p>
        </w:tc>
      </w:tr>
      <w:tr w:rsidR="00F93462" w14:paraId="3730AA1C" w14:textId="77777777" w:rsidTr="00F93462">
        <w:trPr>
          <w:trHeight w:val="300"/>
        </w:trPr>
        <w:tc>
          <w:tcPr>
            <w:tcW w:w="960" w:type="dxa"/>
            <w:noWrap/>
            <w:vAlign w:val="bottom"/>
            <w:hideMark/>
          </w:tcPr>
          <w:p w14:paraId="3B5C9C17" w14:textId="77777777" w:rsidR="00F93462" w:rsidRPr="00C45C0C" w:rsidRDefault="00F93462" w:rsidP="00F93462">
            <w:r w:rsidRPr="00C45C0C">
              <w:t>#PN193</w:t>
            </w:r>
          </w:p>
        </w:tc>
        <w:tc>
          <w:tcPr>
            <w:tcW w:w="6240" w:type="dxa"/>
            <w:noWrap/>
            <w:vAlign w:val="bottom"/>
            <w:hideMark/>
          </w:tcPr>
          <w:p w14:paraId="6ADCE456" w14:textId="77777777" w:rsidR="00F93462" w:rsidRPr="00C45C0C" w:rsidRDefault="00F93462" w:rsidP="00F93462">
            <w:r w:rsidRPr="00C45C0C">
              <w:t>Turnover by geographical area</w:t>
            </w:r>
          </w:p>
        </w:tc>
      </w:tr>
      <w:tr w:rsidR="00F93462" w14:paraId="279E86A0" w14:textId="77777777" w:rsidTr="00F93462">
        <w:trPr>
          <w:trHeight w:val="300"/>
        </w:trPr>
        <w:tc>
          <w:tcPr>
            <w:tcW w:w="960" w:type="dxa"/>
            <w:noWrap/>
            <w:vAlign w:val="bottom"/>
            <w:hideMark/>
          </w:tcPr>
          <w:p w14:paraId="60FAB92E" w14:textId="77777777" w:rsidR="00F93462" w:rsidRPr="00C45C0C" w:rsidRDefault="00F93462" w:rsidP="00F93462">
            <w:r w:rsidRPr="00C45C0C">
              <w:t>#PN194</w:t>
            </w:r>
          </w:p>
        </w:tc>
        <w:tc>
          <w:tcPr>
            <w:tcW w:w="6240" w:type="dxa"/>
            <w:noWrap/>
            <w:vAlign w:val="bottom"/>
            <w:hideMark/>
          </w:tcPr>
          <w:p w14:paraId="0D9EFEB8" w14:textId="77777777" w:rsidR="00F93462" w:rsidRPr="00C45C0C" w:rsidRDefault="00F93462" w:rsidP="00F93462">
            <w:r w:rsidRPr="00C45C0C">
              <w:t>Turnover by geographical area</w:t>
            </w:r>
          </w:p>
        </w:tc>
      </w:tr>
      <w:tr w:rsidR="00F93462" w14:paraId="7ED439CA" w14:textId="77777777" w:rsidTr="00F93462">
        <w:trPr>
          <w:trHeight w:val="300"/>
        </w:trPr>
        <w:tc>
          <w:tcPr>
            <w:tcW w:w="960" w:type="dxa"/>
            <w:noWrap/>
            <w:vAlign w:val="bottom"/>
            <w:hideMark/>
          </w:tcPr>
          <w:p w14:paraId="079F814B" w14:textId="77777777" w:rsidR="00F93462" w:rsidRPr="00C45C0C" w:rsidRDefault="00F93462" w:rsidP="00F93462">
            <w:r w:rsidRPr="00C45C0C">
              <w:t>#PN195</w:t>
            </w:r>
          </w:p>
        </w:tc>
        <w:tc>
          <w:tcPr>
            <w:tcW w:w="6240" w:type="dxa"/>
            <w:noWrap/>
            <w:vAlign w:val="bottom"/>
            <w:hideMark/>
          </w:tcPr>
          <w:p w14:paraId="0D2FD392" w14:textId="77777777" w:rsidR="00F93462" w:rsidRPr="00C45C0C" w:rsidRDefault="00F93462" w:rsidP="00F93462">
            <w:r w:rsidRPr="00C45C0C">
              <w:t>Turnover by geographical area</w:t>
            </w:r>
          </w:p>
        </w:tc>
      </w:tr>
      <w:tr w:rsidR="00F93462" w14:paraId="10C53063" w14:textId="77777777" w:rsidTr="00F93462">
        <w:trPr>
          <w:trHeight w:val="300"/>
        </w:trPr>
        <w:tc>
          <w:tcPr>
            <w:tcW w:w="960" w:type="dxa"/>
            <w:noWrap/>
            <w:vAlign w:val="bottom"/>
            <w:hideMark/>
          </w:tcPr>
          <w:p w14:paraId="2EB9EB9A" w14:textId="77777777" w:rsidR="00F93462" w:rsidRPr="00C45C0C" w:rsidRDefault="00F93462" w:rsidP="00F93462">
            <w:r w:rsidRPr="00C45C0C">
              <w:t>#PN196</w:t>
            </w:r>
          </w:p>
        </w:tc>
        <w:tc>
          <w:tcPr>
            <w:tcW w:w="6240" w:type="dxa"/>
            <w:noWrap/>
            <w:vAlign w:val="bottom"/>
            <w:hideMark/>
          </w:tcPr>
          <w:p w14:paraId="2D90381B" w14:textId="77777777" w:rsidR="00F93462" w:rsidRPr="00C45C0C" w:rsidRDefault="00F93462" w:rsidP="00F93462">
            <w:r w:rsidRPr="00C45C0C">
              <w:t>Turnover by geographical area</w:t>
            </w:r>
          </w:p>
        </w:tc>
      </w:tr>
      <w:tr w:rsidR="00F93462" w14:paraId="123FABF5" w14:textId="77777777" w:rsidTr="00F93462">
        <w:trPr>
          <w:trHeight w:val="300"/>
        </w:trPr>
        <w:tc>
          <w:tcPr>
            <w:tcW w:w="960" w:type="dxa"/>
            <w:noWrap/>
            <w:vAlign w:val="bottom"/>
            <w:hideMark/>
          </w:tcPr>
          <w:p w14:paraId="77DE11DD" w14:textId="77777777" w:rsidR="00F93462" w:rsidRPr="00C45C0C" w:rsidRDefault="00F93462" w:rsidP="00F93462">
            <w:r w:rsidRPr="00C45C0C">
              <w:t>#PN197</w:t>
            </w:r>
          </w:p>
        </w:tc>
        <w:tc>
          <w:tcPr>
            <w:tcW w:w="6240" w:type="dxa"/>
            <w:noWrap/>
            <w:vAlign w:val="bottom"/>
            <w:hideMark/>
          </w:tcPr>
          <w:p w14:paraId="1D604B91" w14:textId="77777777" w:rsidR="00F93462" w:rsidRPr="00C45C0C" w:rsidRDefault="00F93462" w:rsidP="00F93462">
            <w:r w:rsidRPr="00C45C0C">
              <w:t>Turnover by geographical area</w:t>
            </w:r>
          </w:p>
        </w:tc>
      </w:tr>
      <w:tr w:rsidR="00F93462" w14:paraId="4712121E" w14:textId="77777777" w:rsidTr="00F93462">
        <w:trPr>
          <w:trHeight w:val="300"/>
        </w:trPr>
        <w:tc>
          <w:tcPr>
            <w:tcW w:w="960" w:type="dxa"/>
            <w:noWrap/>
            <w:vAlign w:val="bottom"/>
            <w:hideMark/>
          </w:tcPr>
          <w:p w14:paraId="2FB484E9" w14:textId="77777777" w:rsidR="00F93462" w:rsidRPr="00C45C0C" w:rsidRDefault="00F93462" w:rsidP="00F93462">
            <w:r w:rsidRPr="00C45C0C">
              <w:t>#PN198</w:t>
            </w:r>
          </w:p>
        </w:tc>
        <w:tc>
          <w:tcPr>
            <w:tcW w:w="6240" w:type="dxa"/>
            <w:noWrap/>
            <w:vAlign w:val="bottom"/>
            <w:hideMark/>
          </w:tcPr>
          <w:p w14:paraId="3B5BAD3F" w14:textId="77777777" w:rsidR="00F93462" w:rsidRPr="00C45C0C" w:rsidRDefault="00F93462" w:rsidP="00F93462">
            <w:r w:rsidRPr="00C45C0C">
              <w:t>Turnover by geographical area</w:t>
            </w:r>
          </w:p>
        </w:tc>
      </w:tr>
      <w:tr w:rsidR="00F93462" w14:paraId="08B19E96" w14:textId="77777777" w:rsidTr="00F93462">
        <w:trPr>
          <w:trHeight w:val="300"/>
        </w:trPr>
        <w:tc>
          <w:tcPr>
            <w:tcW w:w="960" w:type="dxa"/>
            <w:noWrap/>
            <w:vAlign w:val="bottom"/>
            <w:hideMark/>
          </w:tcPr>
          <w:p w14:paraId="1B4DE6A3" w14:textId="77777777" w:rsidR="00F93462" w:rsidRPr="00C45C0C" w:rsidRDefault="00F93462" w:rsidP="00F93462">
            <w:r w:rsidRPr="00C45C0C">
              <w:t>#PN199</w:t>
            </w:r>
          </w:p>
        </w:tc>
        <w:tc>
          <w:tcPr>
            <w:tcW w:w="6240" w:type="dxa"/>
            <w:noWrap/>
            <w:vAlign w:val="bottom"/>
            <w:hideMark/>
          </w:tcPr>
          <w:p w14:paraId="1695B79C" w14:textId="77777777" w:rsidR="00F93462" w:rsidRPr="00C45C0C" w:rsidRDefault="00F93462" w:rsidP="00F93462">
            <w:r w:rsidRPr="00C45C0C">
              <w:t>Turnover by geographical area</w:t>
            </w:r>
          </w:p>
        </w:tc>
      </w:tr>
      <w:tr w:rsidR="00F93462" w14:paraId="2535411D" w14:textId="77777777" w:rsidTr="00F93462">
        <w:trPr>
          <w:trHeight w:val="300"/>
        </w:trPr>
        <w:tc>
          <w:tcPr>
            <w:tcW w:w="960" w:type="dxa"/>
            <w:noWrap/>
            <w:vAlign w:val="bottom"/>
            <w:hideMark/>
          </w:tcPr>
          <w:p w14:paraId="211D9BD6" w14:textId="77777777" w:rsidR="00F93462" w:rsidRPr="00C45C0C" w:rsidRDefault="00F93462" w:rsidP="00F93462">
            <w:r w:rsidRPr="00C45C0C">
              <w:t>#PN200</w:t>
            </w:r>
          </w:p>
        </w:tc>
        <w:tc>
          <w:tcPr>
            <w:tcW w:w="6240" w:type="dxa"/>
            <w:noWrap/>
            <w:vAlign w:val="bottom"/>
            <w:hideMark/>
          </w:tcPr>
          <w:p w14:paraId="07F03531" w14:textId="77777777" w:rsidR="00F93462" w:rsidRPr="00C45C0C" w:rsidRDefault="00F93462" w:rsidP="00F93462">
            <w:r w:rsidRPr="00C45C0C">
              <w:t>Turnover by geographical area</w:t>
            </w:r>
          </w:p>
        </w:tc>
      </w:tr>
      <w:tr w:rsidR="00F93462" w14:paraId="7AE982C5" w14:textId="77777777" w:rsidTr="00F93462">
        <w:trPr>
          <w:trHeight w:val="300"/>
        </w:trPr>
        <w:tc>
          <w:tcPr>
            <w:tcW w:w="960" w:type="dxa"/>
            <w:noWrap/>
            <w:vAlign w:val="bottom"/>
            <w:hideMark/>
          </w:tcPr>
          <w:p w14:paraId="070FC4BD" w14:textId="77777777" w:rsidR="00F93462" w:rsidRPr="00C45C0C" w:rsidRDefault="00F93462" w:rsidP="00F93462">
            <w:r w:rsidRPr="00C45C0C">
              <w:t>#PN201</w:t>
            </w:r>
          </w:p>
        </w:tc>
        <w:tc>
          <w:tcPr>
            <w:tcW w:w="6240" w:type="dxa"/>
            <w:noWrap/>
            <w:vAlign w:val="bottom"/>
            <w:hideMark/>
          </w:tcPr>
          <w:p w14:paraId="02FB39EA" w14:textId="77777777" w:rsidR="00F93462" w:rsidRPr="00C45C0C" w:rsidRDefault="00F93462" w:rsidP="00F93462">
            <w:r w:rsidRPr="00C45C0C">
              <w:t>Turnover by geographical area</w:t>
            </w:r>
          </w:p>
        </w:tc>
      </w:tr>
      <w:tr w:rsidR="00F93462" w14:paraId="3145AC69" w14:textId="77777777" w:rsidTr="00F93462">
        <w:trPr>
          <w:trHeight w:val="300"/>
        </w:trPr>
        <w:tc>
          <w:tcPr>
            <w:tcW w:w="960" w:type="dxa"/>
            <w:noWrap/>
            <w:vAlign w:val="bottom"/>
            <w:hideMark/>
          </w:tcPr>
          <w:p w14:paraId="6B4ACBAF" w14:textId="77777777" w:rsidR="00F93462" w:rsidRPr="00C45C0C" w:rsidRDefault="00F93462" w:rsidP="00F93462">
            <w:r w:rsidRPr="00C45C0C">
              <w:lastRenderedPageBreak/>
              <w:t>#PN202</w:t>
            </w:r>
          </w:p>
        </w:tc>
        <w:tc>
          <w:tcPr>
            <w:tcW w:w="6240" w:type="dxa"/>
            <w:noWrap/>
            <w:vAlign w:val="bottom"/>
            <w:hideMark/>
          </w:tcPr>
          <w:p w14:paraId="2F74DCC1" w14:textId="77777777" w:rsidR="00F93462" w:rsidRPr="00C45C0C" w:rsidRDefault="00F93462" w:rsidP="00F93462">
            <w:r w:rsidRPr="00C45C0C">
              <w:t>Turnover by geographical area</w:t>
            </w:r>
          </w:p>
        </w:tc>
      </w:tr>
      <w:tr w:rsidR="00F93462" w14:paraId="679D265C" w14:textId="77777777" w:rsidTr="00F93462">
        <w:trPr>
          <w:trHeight w:val="300"/>
        </w:trPr>
        <w:tc>
          <w:tcPr>
            <w:tcW w:w="960" w:type="dxa"/>
            <w:noWrap/>
            <w:vAlign w:val="bottom"/>
            <w:hideMark/>
          </w:tcPr>
          <w:p w14:paraId="58F3F8E2" w14:textId="77777777" w:rsidR="00F93462" w:rsidRPr="00C45C0C" w:rsidRDefault="00F93462" w:rsidP="00F93462">
            <w:r w:rsidRPr="00C45C0C">
              <w:t>#PN203</w:t>
            </w:r>
          </w:p>
        </w:tc>
        <w:tc>
          <w:tcPr>
            <w:tcW w:w="6240" w:type="dxa"/>
            <w:noWrap/>
            <w:vAlign w:val="bottom"/>
            <w:hideMark/>
          </w:tcPr>
          <w:p w14:paraId="229FCD8C" w14:textId="77777777" w:rsidR="00F93462" w:rsidRPr="00C45C0C" w:rsidRDefault="00F93462" w:rsidP="00F93462">
            <w:r w:rsidRPr="00C45C0C">
              <w:t>Turnover by geographical area</w:t>
            </w:r>
          </w:p>
        </w:tc>
      </w:tr>
      <w:tr w:rsidR="00F93462" w14:paraId="6BFC1DA4" w14:textId="77777777" w:rsidTr="00F93462">
        <w:trPr>
          <w:trHeight w:val="300"/>
        </w:trPr>
        <w:tc>
          <w:tcPr>
            <w:tcW w:w="960" w:type="dxa"/>
            <w:noWrap/>
            <w:vAlign w:val="bottom"/>
            <w:hideMark/>
          </w:tcPr>
          <w:p w14:paraId="12D58199" w14:textId="77777777" w:rsidR="00F93462" w:rsidRPr="00C45C0C" w:rsidRDefault="00F93462" w:rsidP="00F93462">
            <w:r w:rsidRPr="00C45C0C">
              <w:t>#PN204</w:t>
            </w:r>
          </w:p>
        </w:tc>
        <w:tc>
          <w:tcPr>
            <w:tcW w:w="6240" w:type="dxa"/>
            <w:noWrap/>
            <w:vAlign w:val="bottom"/>
            <w:hideMark/>
          </w:tcPr>
          <w:p w14:paraId="23D98CD2" w14:textId="77777777" w:rsidR="00F93462" w:rsidRPr="00C45C0C" w:rsidRDefault="00F93462" w:rsidP="00F93462">
            <w:r w:rsidRPr="00C45C0C">
              <w:t>Turnover by geographical area</w:t>
            </w:r>
          </w:p>
        </w:tc>
      </w:tr>
      <w:tr w:rsidR="00F93462" w14:paraId="31C7BD61" w14:textId="77777777" w:rsidTr="00F93462">
        <w:trPr>
          <w:trHeight w:val="300"/>
        </w:trPr>
        <w:tc>
          <w:tcPr>
            <w:tcW w:w="960" w:type="dxa"/>
            <w:noWrap/>
            <w:vAlign w:val="bottom"/>
            <w:hideMark/>
          </w:tcPr>
          <w:p w14:paraId="420A161D" w14:textId="77777777" w:rsidR="00F93462" w:rsidRPr="00C45C0C" w:rsidRDefault="00F93462" w:rsidP="00F93462">
            <w:r w:rsidRPr="00C45C0C">
              <w:t>#PN205</w:t>
            </w:r>
          </w:p>
        </w:tc>
        <w:tc>
          <w:tcPr>
            <w:tcW w:w="6240" w:type="dxa"/>
            <w:noWrap/>
            <w:vAlign w:val="bottom"/>
            <w:hideMark/>
          </w:tcPr>
          <w:p w14:paraId="17FF21FE" w14:textId="77777777" w:rsidR="00F93462" w:rsidRPr="00C45C0C" w:rsidRDefault="00F93462" w:rsidP="00F93462">
            <w:r w:rsidRPr="00C45C0C">
              <w:t>Turnover by geographical area</w:t>
            </w:r>
          </w:p>
        </w:tc>
      </w:tr>
      <w:tr w:rsidR="00F93462" w14:paraId="277FE63A" w14:textId="77777777" w:rsidTr="00F93462">
        <w:trPr>
          <w:trHeight w:val="300"/>
        </w:trPr>
        <w:tc>
          <w:tcPr>
            <w:tcW w:w="960" w:type="dxa"/>
            <w:noWrap/>
            <w:vAlign w:val="bottom"/>
            <w:hideMark/>
          </w:tcPr>
          <w:p w14:paraId="56B8FD3E" w14:textId="77777777" w:rsidR="00F93462" w:rsidRPr="00C45C0C" w:rsidRDefault="00F93462" w:rsidP="00F93462">
            <w:r w:rsidRPr="00C45C0C">
              <w:t>#PN2</w:t>
            </w:r>
          </w:p>
        </w:tc>
        <w:tc>
          <w:tcPr>
            <w:tcW w:w="6240" w:type="dxa"/>
            <w:noWrap/>
            <w:vAlign w:val="bottom"/>
            <w:hideMark/>
          </w:tcPr>
          <w:p w14:paraId="11D8068C" w14:textId="77777777" w:rsidR="00F93462" w:rsidRPr="00C45C0C" w:rsidRDefault="00F93462" w:rsidP="00F93462">
            <w:r w:rsidRPr="00C45C0C">
              <w:t>Turnover by geographical area</w:t>
            </w:r>
          </w:p>
        </w:tc>
      </w:tr>
      <w:tr w:rsidR="00F93462" w14:paraId="560B141E" w14:textId="77777777" w:rsidTr="00F93462">
        <w:trPr>
          <w:trHeight w:val="300"/>
        </w:trPr>
        <w:tc>
          <w:tcPr>
            <w:tcW w:w="960" w:type="dxa"/>
            <w:noWrap/>
            <w:vAlign w:val="bottom"/>
            <w:hideMark/>
          </w:tcPr>
          <w:p w14:paraId="70B00FD7" w14:textId="77777777" w:rsidR="00F93462" w:rsidRPr="00C45C0C" w:rsidRDefault="00F93462" w:rsidP="00F93462">
            <w:r w:rsidRPr="00C45C0C">
              <w:t>#PN3</w:t>
            </w:r>
          </w:p>
        </w:tc>
        <w:tc>
          <w:tcPr>
            <w:tcW w:w="6240" w:type="dxa"/>
            <w:noWrap/>
            <w:vAlign w:val="bottom"/>
            <w:hideMark/>
          </w:tcPr>
          <w:p w14:paraId="2D5CA3F7" w14:textId="77777777" w:rsidR="00F93462" w:rsidRPr="00C45C0C" w:rsidRDefault="00F93462" w:rsidP="00F93462">
            <w:r w:rsidRPr="00C45C0C">
              <w:t>Turnover by geographical area</w:t>
            </w:r>
          </w:p>
        </w:tc>
      </w:tr>
      <w:tr w:rsidR="00F93462" w14:paraId="6502D13C" w14:textId="77777777" w:rsidTr="00F93462">
        <w:trPr>
          <w:trHeight w:val="300"/>
        </w:trPr>
        <w:tc>
          <w:tcPr>
            <w:tcW w:w="960" w:type="dxa"/>
            <w:noWrap/>
            <w:vAlign w:val="bottom"/>
            <w:hideMark/>
          </w:tcPr>
          <w:p w14:paraId="020FB77E" w14:textId="77777777" w:rsidR="00F93462" w:rsidRPr="00C45C0C" w:rsidRDefault="00F93462" w:rsidP="00F93462">
            <w:r w:rsidRPr="00C45C0C">
              <w:t>#PN4</w:t>
            </w:r>
          </w:p>
        </w:tc>
        <w:tc>
          <w:tcPr>
            <w:tcW w:w="6240" w:type="dxa"/>
            <w:noWrap/>
            <w:vAlign w:val="bottom"/>
            <w:hideMark/>
          </w:tcPr>
          <w:p w14:paraId="2FFF022A" w14:textId="77777777" w:rsidR="00F93462" w:rsidRPr="00C45C0C" w:rsidRDefault="00F93462" w:rsidP="00F93462">
            <w:r w:rsidRPr="00C45C0C">
              <w:t>Turnover by geographical area</w:t>
            </w:r>
          </w:p>
        </w:tc>
      </w:tr>
      <w:tr w:rsidR="00F93462" w14:paraId="776D2602" w14:textId="77777777" w:rsidTr="00F93462">
        <w:trPr>
          <w:trHeight w:val="300"/>
        </w:trPr>
        <w:tc>
          <w:tcPr>
            <w:tcW w:w="960" w:type="dxa"/>
            <w:noWrap/>
            <w:vAlign w:val="bottom"/>
            <w:hideMark/>
          </w:tcPr>
          <w:p w14:paraId="3821E2AF" w14:textId="77777777" w:rsidR="00F93462" w:rsidRPr="00C45C0C" w:rsidRDefault="00F93462" w:rsidP="00F93462">
            <w:r w:rsidRPr="00C45C0C">
              <w:t>#PN5</w:t>
            </w:r>
          </w:p>
        </w:tc>
        <w:tc>
          <w:tcPr>
            <w:tcW w:w="6240" w:type="dxa"/>
            <w:noWrap/>
            <w:vAlign w:val="bottom"/>
            <w:hideMark/>
          </w:tcPr>
          <w:p w14:paraId="07021F08" w14:textId="77777777" w:rsidR="00F93462" w:rsidRPr="00C45C0C" w:rsidRDefault="00F93462" w:rsidP="00F93462">
            <w:r w:rsidRPr="00C45C0C">
              <w:t>Turnover by geographical area</w:t>
            </w:r>
          </w:p>
        </w:tc>
      </w:tr>
      <w:tr w:rsidR="00F93462" w14:paraId="13026143" w14:textId="77777777" w:rsidTr="00F93462">
        <w:trPr>
          <w:trHeight w:val="300"/>
        </w:trPr>
        <w:tc>
          <w:tcPr>
            <w:tcW w:w="960" w:type="dxa"/>
            <w:noWrap/>
            <w:vAlign w:val="bottom"/>
            <w:hideMark/>
          </w:tcPr>
          <w:p w14:paraId="31580C18" w14:textId="77777777" w:rsidR="00F93462" w:rsidRPr="00C45C0C" w:rsidRDefault="00F93462" w:rsidP="00F93462">
            <w:r w:rsidRPr="00C45C0C">
              <w:t>#PN6</w:t>
            </w:r>
          </w:p>
        </w:tc>
        <w:tc>
          <w:tcPr>
            <w:tcW w:w="6240" w:type="dxa"/>
            <w:noWrap/>
            <w:vAlign w:val="bottom"/>
            <w:hideMark/>
          </w:tcPr>
          <w:p w14:paraId="19D4C7D1" w14:textId="77777777" w:rsidR="00F93462" w:rsidRPr="00C45C0C" w:rsidRDefault="00F93462" w:rsidP="00F93462">
            <w:r w:rsidRPr="00C45C0C">
              <w:t>Turnover by geographical area</w:t>
            </w:r>
          </w:p>
        </w:tc>
      </w:tr>
      <w:tr w:rsidR="00F93462" w14:paraId="0300C33D" w14:textId="77777777" w:rsidTr="00F93462">
        <w:trPr>
          <w:trHeight w:val="300"/>
        </w:trPr>
        <w:tc>
          <w:tcPr>
            <w:tcW w:w="960" w:type="dxa"/>
            <w:noWrap/>
            <w:vAlign w:val="bottom"/>
            <w:hideMark/>
          </w:tcPr>
          <w:p w14:paraId="5D5A13FD" w14:textId="77777777" w:rsidR="00F93462" w:rsidRPr="00C45C0C" w:rsidRDefault="00F93462" w:rsidP="00F93462">
            <w:r w:rsidRPr="00C45C0C">
              <w:t>#PN191</w:t>
            </w:r>
          </w:p>
        </w:tc>
        <w:tc>
          <w:tcPr>
            <w:tcW w:w="6240" w:type="dxa"/>
            <w:noWrap/>
            <w:vAlign w:val="bottom"/>
            <w:hideMark/>
          </w:tcPr>
          <w:p w14:paraId="63BDCA24" w14:textId="77777777" w:rsidR="00F93462" w:rsidRPr="00C45C0C" w:rsidRDefault="00F93462" w:rsidP="00F93462">
            <w:r w:rsidRPr="00C45C0C">
              <w:t>Turnover by geographical area</w:t>
            </w:r>
          </w:p>
        </w:tc>
      </w:tr>
      <w:tr w:rsidR="00F93462" w14:paraId="6F208C0F" w14:textId="77777777" w:rsidTr="00F93462">
        <w:trPr>
          <w:trHeight w:val="300"/>
        </w:trPr>
        <w:tc>
          <w:tcPr>
            <w:tcW w:w="960" w:type="dxa"/>
            <w:noWrap/>
            <w:vAlign w:val="bottom"/>
            <w:hideMark/>
          </w:tcPr>
          <w:p w14:paraId="4F4EADD0" w14:textId="77777777" w:rsidR="00F93462" w:rsidRPr="00C45C0C" w:rsidRDefault="00F93462" w:rsidP="00F93462">
            <w:r w:rsidRPr="00C45C0C">
              <w:t>#PN192</w:t>
            </w:r>
          </w:p>
        </w:tc>
        <w:tc>
          <w:tcPr>
            <w:tcW w:w="6240" w:type="dxa"/>
            <w:noWrap/>
            <w:vAlign w:val="bottom"/>
            <w:hideMark/>
          </w:tcPr>
          <w:p w14:paraId="186ED650" w14:textId="77777777" w:rsidR="00F93462" w:rsidRPr="00C45C0C" w:rsidRDefault="00F93462" w:rsidP="00F93462">
            <w:r w:rsidRPr="00C45C0C">
              <w:t>Turnover by geographical area</w:t>
            </w:r>
          </w:p>
        </w:tc>
      </w:tr>
      <w:tr w:rsidR="00F93462" w14:paraId="7F5CA42F" w14:textId="77777777" w:rsidTr="00F93462">
        <w:trPr>
          <w:trHeight w:val="300"/>
        </w:trPr>
        <w:tc>
          <w:tcPr>
            <w:tcW w:w="960" w:type="dxa"/>
            <w:noWrap/>
            <w:vAlign w:val="bottom"/>
            <w:hideMark/>
          </w:tcPr>
          <w:p w14:paraId="4EAA02DA" w14:textId="77777777" w:rsidR="00F93462" w:rsidRPr="00C45C0C" w:rsidRDefault="00F93462" w:rsidP="00F93462">
            <w:r w:rsidRPr="00C45C0C">
              <w:t>#PN193</w:t>
            </w:r>
          </w:p>
        </w:tc>
        <w:tc>
          <w:tcPr>
            <w:tcW w:w="6240" w:type="dxa"/>
            <w:noWrap/>
            <w:vAlign w:val="bottom"/>
            <w:hideMark/>
          </w:tcPr>
          <w:p w14:paraId="6B3C3225" w14:textId="77777777" w:rsidR="00F93462" w:rsidRPr="00C45C0C" w:rsidRDefault="00F93462" w:rsidP="00F93462">
            <w:r w:rsidRPr="00C45C0C">
              <w:t>Turnover by geographical area</w:t>
            </w:r>
          </w:p>
        </w:tc>
      </w:tr>
      <w:tr w:rsidR="00F93462" w14:paraId="0FFF643C" w14:textId="77777777" w:rsidTr="00F93462">
        <w:trPr>
          <w:trHeight w:val="300"/>
        </w:trPr>
        <w:tc>
          <w:tcPr>
            <w:tcW w:w="960" w:type="dxa"/>
            <w:noWrap/>
            <w:vAlign w:val="bottom"/>
            <w:hideMark/>
          </w:tcPr>
          <w:p w14:paraId="20138AE6" w14:textId="77777777" w:rsidR="00F93462" w:rsidRPr="00C45C0C" w:rsidRDefault="00F93462" w:rsidP="00F93462">
            <w:r w:rsidRPr="00C45C0C">
              <w:t>#PN194</w:t>
            </w:r>
          </w:p>
        </w:tc>
        <w:tc>
          <w:tcPr>
            <w:tcW w:w="6240" w:type="dxa"/>
            <w:noWrap/>
            <w:vAlign w:val="bottom"/>
            <w:hideMark/>
          </w:tcPr>
          <w:p w14:paraId="28C45BB8" w14:textId="77777777" w:rsidR="00F93462" w:rsidRPr="00C45C0C" w:rsidRDefault="00F93462" w:rsidP="00F93462">
            <w:r w:rsidRPr="00C45C0C">
              <w:t>Turnover by geographical area</w:t>
            </w:r>
          </w:p>
        </w:tc>
      </w:tr>
      <w:tr w:rsidR="00F93462" w14:paraId="5BBA4E8D" w14:textId="77777777" w:rsidTr="00F93462">
        <w:trPr>
          <w:trHeight w:val="300"/>
        </w:trPr>
        <w:tc>
          <w:tcPr>
            <w:tcW w:w="960" w:type="dxa"/>
            <w:noWrap/>
            <w:vAlign w:val="bottom"/>
            <w:hideMark/>
          </w:tcPr>
          <w:p w14:paraId="53B502B9" w14:textId="77777777" w:rsidR="00F93462" w:rsidRPr="00C45C0C" w:rsidRDefault="00F93462" w:rsidP="00F93462">
            <w:r w:rsidRPr="00C45C0C">
              <w:t>#PN195</w:t>
            </w:r>
          </w:p>
        </w:tc>
        <w:tc>
          <w:tcPr>
            <w:tcW w:w="6240" w:type="dxa"/>
            <w:noWrap/>
            <w:vAlign w:val="bottom"/>
            <w:hideMark/>
          </w:tcPr>
          <w:p w14:paraId="6236647F" w14:textId="77777777" w:rsidR="00F93462" w:rsidRPr="00C45C0C" w:rsidRDefault="00F93462" w:rsidP="00F93462">
            <w:r w:rsidRPr="00C45C0C">
              <w:t>Turnover by geographical area</w:t>
            </w:r>
          </w:p>
        </w:tc>
      </w:tr>
      <w:tr w:rsidR="00F93462" w14:paraId="09D05BFE" w14:textId="77777777" w:rsidTr="00F93462">
        <w:trPr>
          <w:trHeight w:val="300"/>
        </w:trPr>
        <w:tc>
          <w:tcPr>
            <w:tcW w:w="960" w:type="dxa"/>
            <w:noWrap/>
            <w:vAlign w:val="bottom"/>
            <w:hideMark/>
          </w:tcPr>
          <w:p w14:paraId="15645F14" w14:textId="77777777" w:rsidR="00F93462" w:rsidRPr="00C45C0C" w:rsidRDefault="00F93462" w:rsidP="00F93462">
            <w:r w:rsidRPr="00C45C0C">
              <w:t>#PN196</w:t>
            </w:r>
          </w:p>
        </w:tc>
        <w:tc>
          <w:tcPr>
            <w:tcW w:w="6240" w:type="dxa"/>
            <w:noWrap/>
            <w:vAlign w:val="bottom"/>
            <w:hideMark/>
          </w:tcPr>
          <w:p w14:paraId="46A02C4D" w14:textId="77777777" w:rsidR="00F93462" w:rsidRPr="00C45C0C" w:rsidRDefault="00F93462" w:rsidP="00F93462">
            <w:r w:rsidRPr="00C45C0C">
              <w:t>Turnover by geographical area</w:t>
            </w:r>
          </w:p>
        </w:tc>
      </w:tr>
      <w:tr w:rsidR="00F93462" w14:paraId="6255A052" w14:textId="77777777" w:rsidTr="00F93462">
        <w:trPr>
          <w:trHeight w:val="300"/>
        </w:trPr>
        <w:tc>
          <w:tcPr>
            <w:tcW w:w="960" w:type="dxa"/>
            <w:noWrap/>
            <w:vAlign w:val="bottom"/>
            <w:hideMark/>
          </w:tcPr>
          <w:p w14:paraId="1965E6D5" w14:textId="77777777" w:rsidR="00F93462" w:rsidRPr="00C45C0C" w:rsidRDefault="00F93462" w:rsidP="00F93462">
            <w:r w:rsidRPr="00C45C0C">
              <w:t>#PN197</w:t>
            </w:r>
          </w:p>
        </w:tc>
        <w:tc>
          <w:tcPr>
            <w:tcW w:w="6240" w:type="dxa"/>
            <w:noWrap/>
            <w:vAlign w:val="bottom"/>
            <w:hideMark/>
          </w:tcPr>
          <w:p w14:paraId="75553EC2" w14:textId="77777777" w:rsidR="00F93462" w:rsidRPr="00C45C0C" w:rsidRDefault="00F93462" w:rsidP="00F93462">
            <w:r w:rsidRPr="00C45C0C">
              <w:t>Turnover by geographical area</w:t>
            </w:r>
          </w:p>
        </w:tc>
      </w:tr>
      <w:tr w:rsidR="00F93462" w14:paraId="5F398592" w14:textId="77777777" w:rsidTr="00F93462">
        <w:trPr>
          <w:trHeight w:val="300"/>
        </w:trPr>
        <w:tc>
          <w:tcPr>
            <w:tcW w:w="960" w:type="dxa"/>
            <w:noWrap/>
            <w:vAlign w:val="bottom"/>
            <w:hideMark/>
          </w:tcPr>
          <w:p w14:paraId="09F44FC5" w14:textId="77777777" w:rsidR="00F93462" w:rsidRPr="00C45C0C" w:rsidRDefault="00F93462" w:rsidP="00F93462">
            <w:r w:rsidRPr="00C45C0C">
              <w:t>#PN198</w:t>
            </w:r>
          </w:p>
        </w:tc>
        <w:tc>
          <w:tcPr>
            <w:tcW w:w="6240" w:type="dxa"/>
            <w:noWrap/>
            <w:vAlign w:val="bottom"/>
            <w:hideMark/>
          </w:tcPr>
          <w:p w14:paraId="7CA4F435" w14:textId="77777777" w:rsidR="00F93462" w:rsidRPr="00C45C0C" w:rsidRDefault="00F93462" w:rsidP="00F93462">
            <w:r w:rsidRPr="00C45C0C">
              <w:t>Turnover by geographical area</w:t>
            </w:r>
          </w:p>
        </w:tc>
      </w:tr>
      <w:tr w:rsidR="00F93462" w14:paraId="0D938DCB" w14:textId="77777777" w:rsidTr="00F93462">
        <w:trPr>
          <w:trHeight w:val="300"/>
        </w:trPr>
        <w:tc>
          <w:tcPr>
            <w:tcW w:w="960" w:type="dxa"/>
            <w:noWrap/>
            <w:vAlign w:val="bottom"/>
            <w:hideMark/>
          </w:tcPr>
          <w:p w14:paraId="3CC616AB" w14:textId="77777777" w:rsidR="00F93462" w:rsidRPr="00C45C0C" w:rsidRDefault="00F93462" w:rsidP="00F93462">
            <w:r w:rsidRPr="00C45C0C">
              <w:t>#PN199</w:t>
            </w:r>
          </w:p>
        </w:tc>
        <w:tc>
          <w:tcPr>
            <w:tcW w:w="6240" w:type="dxa"/>
            <w:noWrap/>
            <w:vAlign w:val="bottom"/>
            <w:hideMark/>
          </w:tcPr>
          <w:p w14:paraId="166075CA" w14:textId="77777777" w:rsidR="00F93462" w:rsidRPr="00C45C0C" w:rsidRDefault="00F93462" w:rsidP="00F93462">
            <w:r w:rsidRPr="00C45C0C">
              <w:t>Turnover by geographical area</w:t>
            </w:r>
          </w:p>
        </w:tc>
      </w:tr>
      <w:tr w:rsidR="00F93462" w14:paraId="7EE1D2E7" w14:textId="77777777" w:rsidTr="00F93462">
        <w:trPr>
          <w:trHeight w:val="300"/>
        </w:trPr>
        <w:tc>
          <w:tcPr>
            <w:tcW w:w="960" w:type="dxa"/>
            <w:noWrap/>
            <w:vAlign w:val="bottom"/>
            <w:hideMark/>
          </w:tcPr>
          <w:p w14:paraId="70B35C31" w14:textId="77777777" w:rsidR="00F93462" w:rsidRPr="00C45C0C" w:rsidRDefault="00F93462" w:rsidP="00F93462">
            <w:r w:rsidRPr="00C45C0C">
              <w:t>#PN200</w:t>
            </w:r>
          </w:p>
        </w:tc>
        <w:tc>
          <w:tcPr>
            <w:tcW w:w="6240" w:type="dxa"/>
            <w:noWrap/>
            <w:vAlign w:val="bottom"/>
            <w:hideMark/>
          </w:tcPr>
          <w:p w14:paraId="2BE4AD87" w14:textId="77777777" w:rsidR="00F93462" w:rsidRPr="00C45C0C" w:rsidRDefault="00F93462" w:rsidP="00F93462">
            <w:r w:rsidRPr="00C45C0C">
              <w:t>Turnover by geographical area</w:t>
            </w:r>
          </w:p>
        </w:tc>
      </w:tr>
      <w:tr w:rsidR="00F93462" w14:paraId="586A67C2" w14:textId="77777777" w:rsidTr="00F93462">
        <w:trPr>
          <w:trHeight w:val="300"/>
        </w:trPr>
        <w:tc>
          <w:tcPr>
            <w:tcW w:w="960" w:type="dxa"/>
            <w:noWrap/>
            <w:vAlign w:val="bottom"/>
            <w:hideMark/>
          </w:tcPr>
          <w:p w14:paraId="3864F755" w14:textId="77777777" w:rsidR="00F93462" w:rsidRPr="00C45C0C" w:rsidRDefault="00F93462" w:rsidP="00F93462">
            <w:r w:rsidRPr="00C45C0C">
              <w:t>#PN201</w:t>
            </w:r>
          </w:p>
        </w:tc>
        <w:tc>
          <w:tcPr>
            <w:tcW w:w="6240" w:type="dxa"/>
            <w:noWrap/>
            <w:vAlign w:val="bottom"/>
            <w:hideMark/>
          </w:tcPr>
          <w:p w14:paraId="147144D5" w14:textId="77777777" w:rsidR="00F93462" w:rsidRPr="00C45C0C" w:rsidRDefault="00F93462" w:rsidP="00F93462">
            <w:r w:rsidRPr="00C45C0C">
              <w:t>Turnover by geographical area</w:t>
            </w:r>
          </w:p>
        </w:tc>
      </w:tr>
      <w:tr w:rsidR="00F93462" w14:paraId="47A85A73" w14:textId="77777777" w:rsidTr="00F93462">
        <w:trPr>
          <w:trHeight w:val="300"/>
        </w:trPr>
        <w:tc>
          <w:tcPr>
            <w:tcW w:w="960" w:type="dxa"/>
            <w:noWrap/>
            <w:vAlign w:val="bottom"/>
            <w:hideMark/>
          </w:tcPr>
          <w:p w14:paraId="051B6927" w14:textId="77777777" w:rsidR="00F93462" w:rsidRPr="00C45C0C" w:rsidRDefault="00F93462" w:rsidP="00F93462">
            <w:r w:rsidRPr="00C45C0C">
              <w:t>#PN202</w:t>
            </w:r>
          </w:p>
        </w:tc>
        <w:tc>
          <w:tcPr>
            <w:tcW w:w="6240" w:type="dxa"/>
            <w:noWrap/>
            <w:vAlign w:val="bottom"/>
            <w:hideMark/>
          </w:tcPr>
          <w:p w14:paraId="079DB152" w14:textId="77777777" w:rsidR="00F93462" w:rsidRPr="00C45C0C" w:rsidRDefault="00F93462" w:rsidP="00F93462">
            <w:r w:rsidRPr="00C45C0C">
              <w:t>Turnover by geographical area</w:t>
            </w:r>
          </w:p>
        </w:tc>
      </w:tr>
      <w:tr w:rsidR="00F93462" w14:paraId="64EB7AB9" w14:textId="77777777" w:rsidTr="00F93462">
        <w:trPr>
          <w:trHeight w:val="300"/>
        </w:trPr>
        <w:tc>
          <w:tcPr>
            <w:tcW w:w="960" w:type="dxa"/>
            <w:noWrap/>
            <w:vAlign w:val="bottom"/>
            <w:hideMark/>
          </w:tcPr>
          <w:p w14:paraId="20A2C871" w14:textId="77777777" w:rsidR="00F93462" w:rsidRPr="00C45C0C" w:rsidRDefault="00F93462" w:rsidP="00F93462">
            <w:r w:rsidRPr="00C45C0C">
              <w:t>#PN203</w:t>
            </w:r>
          </w:p>
        </w:tc>
        <w:tc>
          <w:tcPr>
            <w:tcW w:w="6240" w:type="dxa"/>
            <w:noWrap/>
            <w:vAlign w:val="bottom"/>
            <w:hideMark/>
          </w:tcPr>
          <w:p w14:paraId="1FF068A6" w14:textId="77777777" w:rsidR="00F93462" w:rsidRPr="00C45C0C" w:rsidRDefault="00F93462" w:rsidP="00F93462">
            <w:r w:rsidRPr="00C45C0C">
              <w:t>Turnover by geographical area</w:t>
            </w:r>
          </w:p>
        </w:tc>
      </w:tr>
      <w:tr w:rsidR="00F93462" w14:paraId="066FAA41" w14:textId="77777777" w:rsidTr="00F93462">
        <w:trPr>
          <w:trHeight w:val="300"/>
        </w:trPr>
        <w:tc>
          <w:tcPr>
            <w:tcW w:w="960" w:type="dxa"/>
            <w:noWrap/>
            <w:vAlign w:val="bottom"/>
            <w:hideMark/>
          </w:tcPr>
          <w:p w14:paraId="38D003EB" w14:textId="77777777" w:rsidR="00F93462" w:rsidRPr="00C45C0C" w:rsidRDefault="00F93462" w:rsidP="00F93462">
            <w:r w:rsidRPr="00C45C0C">
              <w:t>#PN204</w:t>
            </w:r>
          </w:p>
        </w:tc>
        <w:tc>
          <w:tcPr>
            <w:tcW w:w="6240" w:type="dxa"/>
            <w:noWrap/>
            <w:vAlign w:val="bottom"/>
            <w:hideMark/>
          </w:tcPr>
          <w:p w14:paraId="1F3319C0" w14:textId="77777777" w:rsidR="00F93462" w:rsidRPr="00C45C0C" w:rsidRDefault="00F93462" w:rsidP="00F93462">
            <w:r w:rsidRPr="00C45C0C">
              <w:t>Turnover by geographical area</w:t>
            </w:r>
          </w:p>
        </w:tc>
      </w:tr>
      <w:tr w:rsidR="00F93462" w14:paraId="60C37E91" w14:textId="77777777" w:rsidTr="00F93462">
        <w:trPr>
          <w:trHeight w:val="300"/>
        </w:trPr>
        <w:tc>
          <w:tcPr>
            <w:tcW w:w="960" w:type="dxa"/>
            <w:noWrap/>
            <w:vAlign w:val="bottom"/>
            <w:hideMark/>
          </w:tcPr>
          <w:p w14:paraId="04E32861" w14:textId="77777777" w:rsidR="00F93462" w:rsidRPr="00C45C0C" w:rsidRDefault="00F93462" w:rsidP="00F93462">
            <w:r w:rsidRPr="00C45C0C">
              <w:t>#PN205</w:t>
            </w:r>
          </w:p>
        </w:tc>
        <w:tc>
          <w:tcPr>
            <w:tcW w:w="6240" w:type="dxa"/>
            <w:noWrap/>
            <w:vAlign w:val="bottom"/>
            <w:hideMark/>
          </w:tcPr>
          <w:p w14:paraId="1990BD86" w14:textId="77777777" w:rsidR="00F93462" w:rsidRPr="00C45C0C" w:rsidRDefault="00F93462" w:rsidP="00F93462">
            <w:r w:rsidRPr="00C45C0C">
              <w:t>Turnover by geographical area</w:t>
            </w:r>
          </w:p>
        </w:tc>
      </w:tr>
      <w:tr w:rsidR="00F93462" w14:paraId="5CB9C5AD" w14:textId="77777777" w:rsidTr="00F93462">
        <w:trPr>
          <w:trHeight w:val="300"/>
        </w:trPr>
        <w:tc>
          <w:tcPr>
            <w:tcW w:w="960" w:type="dxa"/>
            <w:noWrap/>
            <w:vAlign w:val="bottom"/>
            <w:hideMark/>
          </w:tcPr>
          <w:p w14:paraId="46DB660E" w14:textId="77777777" w:rsidR="00F93462" w:rsidRPr="00C45C0C" w:rsidRDefault="00F93462" w:rsidP="00F93462">
            <w:r w:rsidRPr="00C45C0C">
              <w:t>#PN2</w:t>
            </w:r>
          </w:p>
        </w:tc>
        <w:tc>
          <w:tcPr>
            <w:tcW w:w="6240" w:type="dxa"/>
            <w:noWrap/>
            <w:vAlign w:val="bottom"/>
            <w:hideMark/>
          </w:tcPr>
          <w:p w14:paraId="69E6F7B5" w14:textId="77777777" w:rsidR="00F93462" w:rsidRPr="00C45C0C" w:rsidRDefault="00F93462" w:rsidP="00F93462">
            <w:r w:rsidRPr="00C45C0C">
              <w:t>Profit before tax by geographical area</w:t>
            </w:r>
          </w:p>
        </w:tc>
      </w:tr>
      <w:tr w:rsidR="00F93462" w14:paraId="2423F0CD" w14:textId="77777777" w:rsidTr="00F93462">
        <w:trPr>
          <w:trHeight w:val="300"/>
        </w:trPr>
        <w:tc>
          <w:tcPr>
            <w:tcW w:w="960" w:type="dxa"/>
            <w:noWrap/>
            <w:vAlign w:val="bottom"/>
            <w:hideMark/>
          </w:tcPr>
          <w:p w14:paraId="5DE15F67" w14:textId="77777777" w:rsidR="00F93462" w:rsidRPr="00C45C0C" w:rsidRDefault="00F93462" w:rsidP="00F93462">
            <w:r w:rsidRPr="00C45C0C">
              <w:t>#PN3</w:t>
            </w:r>
          </w:p>
        </w:tc>
        <w:tc>
          <w:tcPr>
            <w:tcW w:w="6240" w:type="dxa"/>
            <w:noWrap/>
            <w:vAlign w:val="bottom"/>
            <w:hideMark/>
          </w:tcPr>
          <w:p w14:paraId="2A15DF4A" w14:textId="77777777" w:rsidR="00F93462" w:rsidRPr="00C45C0C" w:rsidRDefault="00F93462" w:rsidP="00F93462">
            <w:r w:rsidRPr="00C45C0C">
              <w:t>Profit before tax by geographical area</w:t>
            </w:r>
          </w:p>
        </w:tc>
      </w:tr>
      <w:tr w:rsidR="00F93462" w14:paraId="2E244E4F" w14:textId="77777777" w:rsidTr="00F93462">
        <w:trPr>
          <w:trHeight w:val="300"/>
        </w:trPr>
        <w:tc>
          <w:tcPr>
            <w:tcW w:w="960" w:type="dxa"/>
            <w:noWrap/>
            <w:vAlign w:val="bottom"/>
            <w:hideMark/>
          </w:tcPr>
          <w:p w14:paraId="11D9B6ED" w14:textId="77777777" w:rsidR="00F93462" w:rsidRPr="00C45C0C" w:rsidRDefault="00F93462" w:rsidP="00F93462">
            <w:r w:rsidRPr="00C45C0C">
              <w:t>#PN4</w:t>
            </w:r>
          </w:p>
        </w:tc>
        <w:tc>
          <w:tcPr>
            <w:tcW w:w="6240" w:type="dxa"/>
            <w:noWrap/>
            <w:vAlign w:val="bottom"/>
            <w:hideMark/>
          </w:tcPr>
          <w:p w14:paraId="684B5C64" w14:textId="77777777" w:rsidR="00F93462" w:rsidRPr="00C45C0C" w:rsidRDefault="00F93462" w:rsidP="00F93462">
            <w:r w:rsidRPr="00C45C0C">
              <w:t>Profit before tax by geographical area</w:t>
            </w:r>
          </w:p>
        </w:tc>
      </w:tr>
      <w:tr w:rsidR="00F93462" w14:paraId="344FDF4A" w14:textId="77777777" w:rsidTr="00F93462">
        <w:trPr>
          <w:trHeight w:val="300"/>
        </w:trPr>
        <w:tc>
          <w:tcPr>
            <w:tcW w:w="960" w:type="dxa"/>
            <w:noWrap/>
            <w:vAlign w:val="bottom"/>
            <w:hideMark/>
          </w:tcPr>
          <w:p w14:paraId="41DCE858" w14:textId="77777777" w:rsidR="00F93462" w:rsidRPr="00C45C0C" w:rsidRDefault="00F93462" w:rsidP="00F93462">
            <w:r w:rsidRPr="00C45C0C">
              <w:lastRenderedPageBreak/>
              <w:t>#PN5</w:t>
            </w:r>
          </w:p>
        </w:tc>
        <w:tc>
          <w:tcPr>
            <w:tcW w:w="6240" w:type="dxa"/>
            <w:noWrap/>
            <w:vAlign w:val="bottom"/>
            <w:hideMark/>
          </w:tcPr>
          <w:p w14:paraId="52CA41EC" w14:textId="77777777" w:rsidR="00F93462" w:rsidRPr="00C45C0C" w:rsidRDefault="00F93462" w:rsidP="00F93462">
            <w:r w:rsidRPr="00C45C0C">
              <w:t>Profit before tax by geographical area</w:t>
            </w:r>
          </w:p>
        </w:tc>
      </w:tr>
      <w:tr w:rsidR="00F93462" w14:paraId="2A990778" w14:textId="77777777" w:rsidTr="00F93462">
        <w:trPr>
          <w:trHeight w:val="300"/>
        </w:trPr>
        <w:tc>
          <w:tcPr>
            <w:tcW w:w="960" w:type="dxa"/>
            <w:noWrap/>
            <w:vAlign w:val="bottom"/>
            <w:hideMark/>
          </w:tcPr>
          <w:p w14:paraId="7735EA94" w14:textId="77777777" w:rsidR="00F93462" w:rsidRPr="00C45C0C" w:rsidRDefault="00F93462" w:rsidP="00F93462">
            <w:r w:rsidRPr="00C45C0C">
              <w:t>#PN6</w:t>
            </w:r>
          </w:p>
        </w:tc>
        <w:tc>
          <w:tcPr>
            <w:tcW w:w="6240" w:type="dxa"/>
            <w:noWrap/>
            <w:vAlign w:val="bottom"/>
            <w:hideMark/>
          </w:tcPr>
          <w:p w14:paraId="6A7521A8" w14:textId="77777777" w:rsidR="00F93462" w:rsidRPr="00C45C0C" w:rsidRDefault="00F93462" w:rsidP="00F93462">
            <w:r w:rsidRPr="00C45C0C">
              <w:t>Profit before tax by geographical area</w:t>
            </w:r>
          </w:p>
        </w:tc>
      </w:tr>
      <w:tr w:rsidR="00F93462" w14:paraId="794C90AF" w14:textId="77777777" w:rsidTr="00F93462">
        <w:trPr>
          <w:trHeight w:val="300"/>
        </w:trPr>
        <w:tc>
          <w:tcPr>
            <w:tcW w:w="960" w:type="dxa"/>
            <w:noWrap/>
            <w:vAlign w:val="bottom"/>
            <w:hideMark/>
          </w:tcPr>
          <w:p w14:paraId="4BC04D7A" w14:textId="77777777" w:rsidR="00F93462" w:rsidRPr="00C45C0C" w:rsidRDefault="00F93462" w:rsidP="00F93462">
            <w:r w:rsidRPr="00C45C0C">
              <w:t>#PN191</w:t>
            </w:r>
          </w:p>
        </w:tc>
        <w:tc>
          <w:tcPr>
            <w:tcW w:w="6240" w:type="dxa"/>
            <w:noWrap/>
            <w:vAlign w:val="bottom"/>
            <w:hideMark/>
          </w:tcPr>
          <w:p w14:paraId="2B6914B8" w14:textId="77777777" w:rsidR="00F93462" w:rsidRPr="00C45C0C" w:rsidRDefault="00F93462" w:rsidP="00F93462">
            <w:r w:rsidRPr="00C45C0C">
              <w:t>Profit before tax by geographical area</w:t>
            </w:r>
          </w:p>
        </w:tc>
      </w:tr>
      <w:tr w:rsidR="00F93462" w14:paraId="72AB804E" w14:textId="77777777" w:rsidTr="00F93462">
        <w:trPr>
          <w:trHeight w:val="300"/>
        </w:trPr>
        <w:tc>
          <w:tcPr>
            <w:tcW w:w="960" w:type="dxa"/>
            <w:noWrap/>
            <w:vAlign w:val="bottom"/>
            <w:hideMark/>
          </w:tcPr>
          <w:p w14:paraId="09579279" w14:textId="77777777" w:rsidR="00F93462" w:rsidRPr="00C45C0C" w:rsidRDefault="00F93462" w:rsidP="00F93462">
            <w:r w:rsidRPr="00C45C0C">
              <w:t>#PN192</w:t>
            </w:r>
          </w:p>
        </w:tc>
        <w:tc>
          <w:tcPr>
            <w:tcW w:w="6240" w:type="dxa"/>
            <w:noWrap/>
            <w:vAlign w:val="bottom"/>
            <w:hideMark/>
          </w:tcPr>
          <w:p w14:paraId="7F9ADA09" w14:textId="77777777" w:rsidR="00F93462" w:rsidRPr="00C45C0C" w:rsidRDefault="00F93462" w:rsidP="00F93462">
            <w:r w:rsidRPr="00C45C0C">
              <w:t>Profit before tax by geographical area</w:t>
            </w:r>
          </w:p>
        </w:tc>
      </w:tr>
      <w:tr w:rsidR="00F93462" w14:paraId="2A5D8268" w14:textId="77777777" w:rsidTr="00F93462">
        <w:trPr>
          <w:trHeight w:val="300"/>
        </w:trPr>
        <w:tc>
          <w:tcPr>
            <w:tcW w:w="960" w:type="dxa"/>
            <w:noWrap/>
            <w:vAlign w:val="bottom"/>
            <w:hideMark/>
          </w:tcPr>
          <w:p w14:paraId="3866260D" w14:textId="77777777" w:rsidR="00F93462" w:rsidRPr="00C45C0C" w:rsidRDefault="00F93462" w:rsidP="00F93462">
            <w:r w:rsidRPr="00C45C0C">
              <w:t>#PN193</w:t>
            </w:r>
          </w:p>
        </w:tc>
        <w:tc>
          <w:tcPr>
            <w:tcW w:w="6240" w:type="dxa"/>
            <w:noWrap/>
            <w:vAlign w:val="bottom"/>
            <w:hideMark/>
          </w:tcPr>
          <w:p w14:paraId="41CE81FC" w14:textId="77777777" w:rsidR="00F93462" w:rsidRPr="00C45C0C" w:rsidRDefault="00F93462" w:rsidP="00F93462">
            <w:r w:rsidRPr="00C45C0C">
              <w:t>Profit before tax by geographical area</w:t>
            </w:r>
          </w:p>
        </w:tc>
      </w:tr>
      <w:tr w:rsidR="00F93462" w14:paraId="161C7D3C" w14:textId="77777777" w:rsidTr="00F93462">
        <w:trPr>
          <w:trHeight w:val="300"/>
        </w:trPr>
        <w:tc>
          <w:tcPr>
            <w:tcW w:w="960" w:type="dxa"/>
            <w:noWrap/>
            <w:vAlign w:val="bottom"/>
            <w:hideMark/>
          </w:tcPr>
          <w:p w14:paraId="60608BCC" w14:textId="77777777" w:rsidR="00F93462" w:rsidRPr="00C45C0C" w:rsidRDefault="00F93462" w:rsidP="00F93462">
            <w:r w:rsidRPr="00C45C0C">
              <w:t>#PN194</w:t>
            </w:r>
          </w:p>
        </w:tc>
        <w:tc>
          <w:tcPr>
            <w:tcW w:w="6240" w:type="dxa"/>
            <w:noWrap/>
            <w:vAlign w:val="bottom"/>
            <w:hideMark/>
          </w:tcPr>
          <w:p w14:paraId="72DFFDE7" w14:textId="77777777" w:rsidR="00F93462" w:rsidRPr="00C45C0C" w:rsidRDefault="00F93462" w:rsidP="00F93462">
            <w:r w:rsidRPr="00C45C0C">
              <w:t>Profit before tax by geographical area</w:t>
            </w:r>
          </w:p>
        </w:tc>
      </w:tr>
      <w:tr w:rsidR="00F93462" w14:paraId="1BC62655" w14:textId="77777777" w:rsidTr="00F93462">
        <w:trPr>
          <w:trHeight w:val="300"/>
        </w:trPr>
        <w:tc>
          <w:tcPr>
            <w:tcW w:w="960" w:type="dxa"/>
            <w:noWrap/>
            <w:vAlign w:val="bottom"/>
            <w:hideMark/>
          </w:tcPr>
          <w:p w14:paraId="5DFD1314" w14:textId="77777777" w:rsidR="00F93462" w:rsidRPr="00C45C0C" w:rsidRDefault="00F93462" w:rsidP="00F93462">
            <w:r w:rsidRPr="00C45C0C">
              <w:t>#PN195</w:t>
            </w:r>
          </w:p>
        </w:tc>
        <w:tc>
          <w:tcPr>
            <w:tcW w:w="6240" w:type="dxa"/>
            <w:noWrap/>
            <w:vAlign w:val="bottom"/>
            <w:hideMark/>
          </w:tcPr>
          <w:p w14:paraId="50D1CD84" w14:textId="77777777" w:rsidR="00F93462" w:rsidRPr="00C45C0C" w:rsidRDefault="00F93462" w:rsidP="00F93462">
            <w:r w:rsidRPr="00C45C0C">
              <w:t>Profit before tax by geographical area</w:t>
            </w:r>
          </w:p>
        </w:tc>
      </w:tr>
      <w:tr w:rsidR="00F93462" w14:paraId="3B3398CB" w14:textId="77777777" w:rsidTr="00F93462">
        <w:trPr>
          <w:trHeight w:val="300"/>
        </w:trPr>
        <w:tc>
          <w:tcPr>
            <w:tcW w:w="960" w:type="dxa"/>
            <w:noWrap/>
            <w:vAlign w:val="bottom"/>
            <w:hideMark/>
          </w:tcPr>
          <w:p w14:paraId="1BB95B81" w14:textId="77777777" w:rsidR="00F93462" w:rsidRPr="00C45C0C" w:rsidRDefault="00F93462" w:rsidP="00F93462">
            <w:r w:rsidRPr="00C45C0C">
              <w:t>#PN2</w:t>
            </w:r>
          </w:p>
        </w:tc>
        <w:tc>
          <w:tcPr>
            <w:tcW w:w="6240" w:type="dxa"/>
            <w:noWrap/>
            <w:vAlign w:val="bottom"/>
            <w:hideMark/>
          </w:tcPr>
          <w:p w14:paraId="30F8286D" w14:textId="77777777" w:rsidR="00F93462" w:rsidRPr="00C45C0C" w:rsidRDefault="00F93462" w:rsidP="00F93462">
            <w:r w:rsidRPr="00C45C0C">
              <w:t>Profit before tax by geographical area</w:t>
            </w:r>
          </w:p>
        </w:tc>
      </w:tr>
      <w:tr w:rsidR="00F93462" w14:paraId="11E32DDC" w14:textId="77777777" w:rsidTr="00F93462">
        <w:trPr>
          <w:trHeight w:val="300"/>
        </w:trPr>
        <w:tc>
          <w:tcPr>
            <w:tcW w:w="960" w:type="dxa"/>
            <w:noWrap/>
            <w:vAlign w:val="bottom"/>
            <w:hideMark/>
          </w:tcPr>
          <w:p w14:paraId="45796A41" w14:textId="77777777" w:rsidR="00F93462" w:rsidRPr="00C45C0C" w:rsidRDefault="00F93462" w:rsidP="00F93462">
            <w:r w:rsidRPr="00C45C0C">
              <w:t>#PN3</w:t>
            </w:r>
          </w:p>
        </w:tc>
        <w:tc>
          <w:tcPr>
            <w:tcW w:w="6240" w:type="dxa"/>
            <w:noWrap/>
            <w:vAlign w:val="bottom"/>
            <w:hideMark/>
          </w:tcPr>
          <w:p w14:paraId="5DEE1687" w14:textId="77777777" w:rsidR="00F93462" w:rsidRPr="00C45C0C" w:rsidRDefault="00F93462" w:rsidP="00F93462">
            <w:r w:rsidRPr="00C45C0C">
              <w:t>Profit before tax by geographical area</w:t>
            </w:r>
          </w:p>
        </w:tc>
      </w:tr>
      <w:tr w:rsidR="00F93462" w14:paraId="61F3F302" w14:textId="77777777" w:rsidTr="00F93462">
        <w:trPr>
          <w:trHeight w:val="300"/>
        </w:trPr>
        <w:tc>
          <w:tcPr>
            <w:tcW w:w="960" w:type="dxa"/>
            <w:noWrap/>
            <w:vAlign w:val="bottom"/>
            <w:hideMark/>
          </w:tcPr>
          <w:p w14:paraId="53630B37" w14:textId="77777777" w:rsidR="00F93462" w:rsidRPr="00C45C0C" w:rsidRDefault="00F93462" w:rsidP="00F93462">
            <w:r w:rsidRPr="00C45C0C">
              <w:t>#PN4</w:t>
            </w:r>
          </w:p>
        </w:tc>
        <w:tc>
          <w:tcPr>
            <w:tcW w:w="6240" w:type="dxa"/>
            <w:noWrap/>
            <w:vAlign w:val="bottom"/>
            <w:hideMark/>
          </w:tcPr>
          <w:p w14:paraId="19B222F6" w14:textId="77777777" w:rsidR="00F93462" w:rsidRPr="00C45C0C" w:rsidRDefault="00F93462" w:rsidP="00F93462">
            <w:r w:rsidRPr="00C45C0C">
              <w:t>Profit before tax by geographical area</w:t>
            </w:r>
          </w:p>
        </w:tc>
      </w:tr>
      <w:tr w:rsidR="00F93462" w14:paraId="66EFB7EB" w14:textId="77777777" w:rsidTr="00F93462">
        <w:trPr>
          <w:trHeight w:val="300"/>
        </w:trPr>
        <w:tc>
          <w:tcPr>
            <w:tcW w:w="960" w:type="dxa"/>
            <w:noWrap/>
            <w:vAlign w:val="bottom"/>
            <w:hideMark/>
          </w:tcPr>
          <w:p w14:paraId="66BE840B" w14:textId="77777777" w:rsidR="00F93462" w:rsidRPr="00C45C0C" w:rsidRDefault="00F93462" w:rsidP="00F93462">
            <w:r w:rsidRPr="00C45C0C">
              <w:t>#PN5</w:t>
            </w:r>
          </w:p>
        </w:tc>
        <w:tc>
          <w:tcPr>
            <w:tcW w:w="6240" w:type="dxa"/>
            <w:noWrap/>
            <w:vAlign w:val="bottom"/>
            <w:hideMark/>
          </w:tcPr>
          <w:p w14:paraId="35DC7E8D" w14:textId="77777777" w:rsidR="00F93462" w:rsidRPr="00C45C0C" w:rsidRDefault="00F93462" w:rsidP="00F93462">
            <w:r w:rsidRPr="00C45C0C">
              <w:t>Profit before tax by geographical area</w:t>
            </w:r>
          </w:p>
        </w:tc>
      </w:tr>
      <w:tr w:rsidR="00F93462" w14:paraId="7582482C" w14:textId="77777777" w:rsidTr="00F93462">
        <w:trPr>
          <w:trHeight w:val="300"/>
        </w:trPr>
        <w:tc>
          <w:tcPr>
            <w:tcW w:w="960" w:type="dxa"/>
            <w:noWrap/>
            <w:vAlign w:val="bottom"/>
            <w:hideMark/>
          </w:tcPr>
          <w:p w14:paraId="156FA444" w14:textId="77777777" w:rsidR="00F93462" w:rsidRPr="00C45C0C" w:rsidRDefault="00F93462" w:rsidP="00F93462">
            <w:r w:rsidRPr="00C45C0C">
              <w:t>#PN6</w:t>
            </w:r>
          </w:p>
        </w:tc>
        <w:tc>
          <w:tcPr>
            <w:tcW w:w="6240" w:type="dxa"/>
            <w:noWrap/>
            <w:vAlign w:val="bottom"/>
            <w:hideMark/>
          </w:tcPr>
          <w:p w14:paraId="76FD7BC6" w14:textId="77777777" w:rsidR="00F93462" w:rsidRPr="00C45C0C" w:rsidRDefault="00F93462" w:rsidP="00F93462">
            <w:r w:rsidRPr="00C45C0C">
              <w:t>Profit before tax by geographical area</w:t>
            </w:r>
          </w:p>
        </w:tc>
      </w:tr>
      <w:tr w:rsidR="00F93462" w14:paraId="4816039E" w14:textId="77777777" w:rsidTr="00F93462">
        <w:trPr>
          <w:trHeight w:val="300"/>
        </w:trPr>
        <w:tc>
          <w:tcPr>
            <w:tcW w:w="960" w:type="dxa"/>
            <w:noWrap/>
            <w:vAlign w:val="bottom"/>
            <w:hideMark/>
          </w:tcPr>
          <w:p w14:paraId="2217B9E5" w14:textId="77777777" w:rsidR="00F93462" w:rsidRPr="00C45C0C" w:rsidRDefault="00F93462" w:rsidP="00F93462">
            <w:r w:rsidRPr="00C45C0C">
              <w:t>#PN191</w:t>
            </w:r>
          </w:p>
        </w:tc>
        <w:tc>
          <w:tcPr>
            <w:tcW w:w="6240" w:type="dxa"/>
            <w:noWrap/>
            <w:vAlign w:val="bottom"/>
            <w:hideMark/>
          </w:tcPr>
          <w:p w14:paraId="03434E0D" w14:textId="77777777" w:rsidR="00F93462" w:rsidRPr="00C45C0C" w:rsidRDefault="00F93462" w:rsidP="00F93462">
            <w:r w:rsidRPr="00C45C0C">
              <w:t>Profit before tax by geographical area</w:t>
            </w:r>
          </w:p>
        </w:tc>
      </w:tr>
      <w:tr w:rsidR="00F93462" w14:paraId="77A17CF7" w14:textId="77777777" w:rsidTr="00F93462">
        <w:trPr>
          <w:trHeight w:val="300"/>
        </w:trPr>
        <w:tc>
          <w:tcPr>
            <w:tcW w:w="960" w:type="dxa"/>
            <w:noWrap/>
            <w:vAlign w:val="bottom"/>
            <w:hideMark/>
          </w:tcPr>
          <w:p w14:paraId="0F959567" w14:textId="77777777" w:rsidR="00F93462" w:rsidRPr="00C45C0C" w:rsidRDefault="00F93462" w:rsidP="00F93462">
            <w:r w:rsidRPr="00C45C0C">
              <w:t>#PN192</w:t>
            </w:r>
          </w:p>
        </w:tc>
        <w:tc>
          <w:tcPr>
            <w:tcW w:w="6240" w:type="dxa"/>
            <w:noWrap/>
            <w:vAlign w:val="bottom"/>
            <w:hideMark/>
          </w:tcPr>
          <w:p w14:paraId="78914218" w14:textId="77777777" w:rsidR="00F93462" w:rsidRPr="00C45C0C" w:rsidRDefault="00F93462" w:rsidP="00F93462">
            <w:r w:rsidRPr="00C45C0C">
              <w:t>Profit before tax by geographical area</w:t>
            </w:r>
          </w:p>
        </w:tc>
      </w:tr>
      <w:tr w:rsidR="00F93462" w14:paraId="25D96274" w14:textId="77777777" w:rsidTr="00F93462">
        <w:trPr>
          <w:trHeight w:val="300"/>
        </w:trPr>
        <w:tc>
          <w:tcPr>
            <w:tcW w:w="960" w:type="dxa"/>
            <w:noWrap/>
            <w:vAlign w:val="bottom"/>
            <w:hideMark/>
          </w:tcPr>
          <w:p w14:paraId="0943FF74" w14:textId="77777777" w:rsidR="00F93462" w:rsidRPr="00C45C0C" w:rsidRDefault="00F93462" w:rsidP="00F93462">
            <w:r w:rsidRPr="00C45C0C">
              <w:t>#PN193</w:t>
            </w:r>
          </w:p>
        </w:tc>
        <w:tc>
          <w:tcPr>
            <w:tcW w:w="6240" w:type="dxa"/>
            <w:noWrap/>
            <w:vAlign w:val="bottom"/>
            <w:hideMark/>
          </w:tcPr>
          <w:p w14:paraId="10ABB207" w14:textId="77777777" w:rsidR="00F93462" w:rsidRPr="00C45C0C" w:rsidRDefault="00F93462" w:rsidP="00F93462">
            <w:r w:rsidRPr="00C45C0C">
              <w:t>Profit before tax by geographical area</w:t>
            </w:r>
          </w:p>
        </w:tc>
      </w:tr>
      <w:tr w:rsidR="00F93462" w14:paraId="3F439138" w14:textId="77777777" w:rsidTr="00F93462">
        <w:trPr>
          <w:trHeight w:val="300"/>
        </w:trPr>
        <w:tc>
          <w:tcPr>
            <w:tcW w:w="960" w:type="dxa"/>
            <w:noWrap/>
            <w:vAlign w:val="bottom"/>
            <w:hideMark/>
          </w:tcPr>
          <w:p w14:paraId="1FA2C08D" w14:textId="77777777" w:rsidR="00F93462" w:rsidRPr="00C45C0C" w:rsidRDefault="00F93462" w:rsidP="00F93462">
            <w:r w:rsidRPr="00C45C0C">
              <w:t>#PN194</w:t>
            </w:r>
          </w:p>
        </w:tc>
        <w:tc>
          <w:tcPr>
            <w:tcW w:w="6240" w:type="dxa"/>
            <w:noWrap/>
            <w:vAlign w:val="bottom"/>
            <w:hideMark/>
          </w:tcPr>
          <w:p w14:paraId="41C1B4D8" w14:textId="77777777" w:rsidR="00F93462" w:rsidRPr="00C45C0C" w:rsidRDefault="00F93462" w:rsidP="00F93462">
            <w:r w:rsidRPr="00C45C0C">
              <w:t>Profit before tax by geographical area</w:t>
            </w:r>
          </w:p>
        </w:tc>
      </w:tr>
      <w:tr w:rsidR="00F93462" w14:paraId="059BA323" w14:textId="77777777" w:rsidTr="00F93462">
        <w:trPr>
          <w:trHeight w:val="300"/>
        </w:trPr>
        <w:tc>
          <w:tcPr>
            <w:tcW w:w="960" w:type="dxa"/>
            <w:noWrap/>
            <w:vAlign w:val="bottom"/>
            <w:hideMark/>
          </w:tcPr>
          <w:p w14:paraId="1E26E784" w14:textId="77777777" w:rsidR="00F93462" w:rsidRPr="00C45C0C" w:rsidRDefault="00F93462" w:rsidP="00F93462">
            <w:r w:rsidRPr="00C45C0C">
              <w:t>#PN195</w:t>
            </w:r>
          </w:p>
        </w:tc>
        <w:tc>
          <w:tcPr>
            <w:tcW w:w="6240" w:type="dxa"/>
            <w:noWrap/>
            <w:vAlign w:val="bottom"/>
            <w:hideMark/>
          </w:tcPr>
          <w:p w14:paraId="558C6215" w14:textId="77777777" w:rsidR="00F93462" w:rsidRPr="00C45C0C" w:rsidRDefault="00F93462" w:rsidP="00F93462">
            <w:r w:rsidRPr="00C45C0C">
              <w:t>Profit before tax by geographical area</w:t>
            </w:r>
          </w:p>
        </w:tc>
      </w:tr>
      <w:tr w:rsidR="00F93462" w14:paraId="4979651A" w14:textId="77777777" w:rsidTr="00F93462">
        <w:trPr>
          <w:trHeight w:val="300"/>
        </w:trPr>
        <w:tc>
          <w:tcPr>
            <w:tcW w:w="960" w:type="dxa"/>
            <w:noWrap/>
            <w:vAlign w:val="bottom"/>
            <w:hideMark/>
          </w:tcPr>
          <w:p w14:paraId="3ECE3195" w14:textId="77777777" w:rsidR="00F93462" w:rsidRPr="00C45C0C" w:rsidRDefault="00F93462" w:rsidP="00F93462">
            <w:r w:rsidRPr="00C45C0C">
              <w:t>#PN2</w:t>
            </w:r>
          </w:p>
        </w:tc>
        <w:tc>
          <w:tcPr>
            <w:tcW w:w="6240" w:type="dxa"/>
            <w:noWrap/>
            <w:vAlign w:val="bottom"/>
            <w:hideMark/>
          </w:tcPr>
          <w:p w14:paraId="0750FFFE" w14:textId="77777777" w:rsidR="00F93462" w:rsidRPr="00C45C0C" w:rsidRDefault="00F93462" w:rsidP="00F93462">
            <w:r w:rsidRPr="00C45C0C">
              <w:t>Net assets by geographical area</w:t>
            </w:r>
          </w:p>
        </w:tc>
      </w:tr>
      <w:tr w:rsidR="00F93462" w14:paraId="058358E5" w14:textId="77777777" w:rsidTr="00F93462">
        <w:trPr>
          <w:trHeight w:val="300"/>
        </w:trPr>
        <w:tc>
          <w:tcPr>
            <w:tcW w:w="960" w:type="dxa"/>
            <w:noWrap/>
            <w:vAlign w:val="bottom"/>
            <w:hideMark/>
          </w:tcPr>
          <w:p w14:paraId="51286844" w14:textId="77777777" w:rsidR="00F93462" w:rsidRPr="00C45C0C" w:rsidRDefault="00F93462" w:rsidP="00F93462">
            <w:r w:rsidRPr="00C45C0C">
              <w:t>#PN3</w:t>
            </w:r>
          </w:p>
        </w:tc>
        <w:tc>
          <w:tcPr>
            <w:tcW w:w="6240" w:type="dxa"/>
            <w:noWrap/>
            <w:vAlign w:val="bottom"/>
            <w:hideMark/>
          </w:tcPr>
          <w:p w14:paraId="1634E008" w14:textId="77777777" w:rsidR="00F93462" w:rsidRPr="00C45C0C" w:rsidRDefault="00F93462" w:rsidP="00F93462">
            <w:r w:rsidRPr="00C45C0C">
              <w:t>Net assets by geographical area</w:t>
            </w:r>
          </w:p>
        </w:tc>
      </w:tr>
      <w:tr w:rsidR="00F93462" w14:paraId="4A218D99" w14:textId="77777777" w:rsidTr="00F93462">
        <w:trPr>
          <w:trHeight w:val="300"/>
        </w:trPr>
        <w:tc>
          <w:tcPr>
            <w:tcW w:w="960" w:type="dxa"/>
            <w:noWrap/>
            <w:vAlign w:val="bottom"/>
            <w:hideMark/>
          </w:tcPr>
          <w:p w14:paraId="1AF5EF55" w14:textId="77777777" w:rsidR="00F93462" w:rsidRPr="00C45C0C" w:rsidRDefault="00F93462" w:rsidP="00F93462">
            <w:r w:rsidRPr="00C45C0C">
              <w:t>#PN4</w:t>
            </w:r>
          </w:p>
        </w:tc>
        <w:tc>
          <w:tcPr>
            <w:tcW w:w="6240" w:type="dxa"/>
            <w:noWrap/>
            <w:vAlign w:val="bottom"/>
            <w:hideMark/>
          </w:tcPr>
          <w:p w14:paraId="67EB54D0" w14:textId="77777777" w:rsidR="00F93462" w:rsidRPr="00C45C0C" w:rsidRDefault="00F93462" w:rsidP="00F93462">
            <w:r w:rsidRPr="00C45C0C">
              <w:t>Net assets by geographical area</w:t>
            </w:r>
          </w:p>
        </w:tc>
      </w:tr>
      <w:tr w:rsidR="00F93462" w14:paraId="48C3EDF7" w14:textId="77777777" w:rsidTr="00F93462">
        <w:trPr>
          <w:trHeight w:val="300"/>
        </w:trPr>
        <w:tc>
          <w:tcPr>
            <w:tcW w:w="960" w:type="dxa"/>
            <w:noWrap/>
            <w:vAlign w:val="bottom"/>
            <w:hideMark/>
          </w:tcPr>
          <w:p w14:paraId="0441FEDA" w14:textId="77777777" w:rsidR="00F93462" w:rsidRPr="00C45C0C" w:rsidRDefault="00F93462" w:rsidP="00F93462">
            <w:r w:rsidRPr="00C45C0C">
              <w:t>#PN5</w:t>
            </w:r>
          </w:p>
        </w:tc>
        <w:tc>
          <w:tcPr>
            <w:tcW w:w="6240" w:type="dxa"/>
            <w:noWrap/>
            <w:vAlign w:val="bottom"/>
            <w:hideMark/>
          </w:tcPr>
          <w:p w14:paraId="72DAA39F" w14:textId="77777777" w:rsidR="00F93462" w:rsidRPr="00C45C0C" w:rsidRDefault="00F93462" w:rsidP="00F93462">
            <w:r w:rsidRPr="00C45C0C">
              <w:t>Net assets by geographical area</w:t>
            </w:r>
          </w:p>
        </w:tc>
      </w:tr>
      <w:tr w:rsidR="00F93462" w14:paraId="0BCA2BF5" w14:textId="77777777" w:rsidTr="00F93462">
        <w:trPr>
          <w:trHeight w:val="300"/>
        </w:trPr>
        <w:tc>
          <w:tcPr>
            <w:tcW w:w="960" w:type="dxa"/>
            <w:noWrap/>
            <w:vAlign w:val="bottom"/>
            <w:hideMark/>
          </w:tcPr>
          <w:p w14:paraId="1F8D0974" w14:textId="77777777" w:rsidR="00F93462" w:rsidRPr="00C45C0C" w:rsidRDefault="00F93462" w:rsidP="00F93462">
            <w:r w:rsidRPr="00C45C0C">
              <w:t>#PN6</w:t>
            </w:r>
          </w:p>
        </w:tc>
        <w:tc>
          <w:tcPr>
            <w:tcW w:w="6240" w:type="dxa"/>
            <w:noWrap/>
            <w:vAlign w:val="bottom"/>
            <w:hideMark/>
          </w:tcPr>
          <w:p w14:paraId="00B07020" w14:textId="77777777" w:rsidR="00F93462" w:rsidRPr="00C45C0C" w:rsidRDefault="00F93462" w:rsidP="00F93462">
            <w:r w:rsidRPr="00C45C0C">
              <w:t>Net assets by geographical area</w:t>
            </w:r>
          </w:p>
        </w:tc>
      </w:tr>
      <w:tr w:rsidR="00F93462" w14:paraId="078E8AC8" w14:textId="77777777" w:rsidTr="00F93462">
        <w:trPr>
          <w:trHeight w:val="300"/>
        </w:trPr>
        <w:tc>
          <w:tcPr>
            <w:tcW w:w="960" w:type="dxa"/>
            <w:noWrap/>
            <w:vAlign w:val="bottom"/>
            <w:hideMark/>
          </w:tcPr>
          <w:p w14:paraId="66050F8C" w14:textId="77777777" w:rsidR="00F93462" w:rsidRPr="00C45C0C" w:rsidRDefault="00F93462" w:rsidP="00F93462">
            <w:r w:rsidRPr="00C45C0C">
              <w:t>#PN191</w:t>
            </w:r>
          </w:p>
        </w:tc>
        <w:tc>
          <w:tcPr>
            <w:tcW w:w="6240" w:type="dxa"/>
            <w:noWrap/>
            <w:vAlign w:val="bottom"/>
            <w:hideMark/>
          </w:tcPr>
          <w:p w14:paraId="6B326661" w14:textId="77777777" w:rsidR="00F93462" w:rsidRPr="00C45C0C" w:rsidRDefault="00F93462" w:rsidP="00F93462">
            <w:r w:rsidRPr="00C45C0C">
              <w:t>Net assets by geographical area</w:t>
            </w:r>
          </w:p>
        </w:tc>
      </w:tr>
      <w:tr w:rsidR="00F93462" w14:paraId="2F955A53" w14:textId="77777777" w:rsidTr="00F93462">
        <w:trPr>
          <w:trHeight w:val="300"/>
        </w:trPr>
        <w:tc>
          <w:tcPr>
            <w:tcW w:w="960" w:type="dxa"/>
            <w:noWrap/>
            <w:vAlign w:val="bottom"/>
            <w:hideMark/>
          </w:tcPr>
          <w:p w14:paraId="026ED1BC" w14:textId="77777777" w:rsidR="00F93462" w:rsidRPr="00C45C0C" w:rsidRDefault="00F93462" w:rsidP="00F93462">
            <w:r w:rsidRPr="00C45C0C">
              <w:t>#PN192</w:t>
            </w:r>
          </w:p>
        </w:tc>
        <w:tc>
          <w:tcPr>
            <w:tcW w:w="6240" w:type="dxa"/>
            <w:noWrap/>
            <w:vAlign w:val="bottom"/>
            <w:hideMark/>
          </w:tcPr>
          <w:p w14:paraId="7070B9D0" w14:textId="77777777" w:rsidR="00F93462" w:rsidRPr="00C45C0C" w:rsidRDefault="00F93462" w:rsidP="00F93462">
            <w:r w:rsidRPr="00C45C0C">
              <w:t>Net assets by geographical area</w:t>
            </w:r>
          </w:p>
        </w:tc>
      </w:tr>
      <w:tr w:rsidR="00F93462" w14:paraId="0C0B4A6D" w14:textId="77777777" w:rsidTr="00F93462">
        <w:trPr>
          <w:trHeight w:val="300"/>
        </w:trPr>
        <w:tc>
          <w:tcPr>
            <w:tcW w:w="960" w:type="dxa"/>
            <w:noWrap/>
            <w:vAlign w:val="bottom"/>
            <w:hideMark/>
          </w:tcPr>
          <w:p w14:paraId="0FB6F301" w14:textId="77777777" w:rsidR="00F93462" w:rsidRPr="00C45C0C" w:rsidRDefault="00F93462" w:rsidP="00F93462">
            <w:r w:rsidRPr="00C45C0C">
              <w:t>#PN193</w:t>
            </w:r>
          </w:p>
        </w:tc>
        <w:tc>
          <w:tcPr>
            <w:tcW w:w="6240" w:type="dxa"/>
            <w:noWrap/>
            <w:vAlign w:val="bottom"/>
            <w:hideMark/>
          </w:tcPr>
          <w:p w14:paraId="78952076" w14:textId="77777777" w:rsidR="00F93462" w:rsidRPr="00C45C0C" w:rsidRDefault="00F93462" w:rsidP="00F93462">
            <w:r w:rsidRPr="00C45C0C">
              <w:t>Net assets by geographical area</w:t>
            </w:r>
          </w:p>
        </w:tc>
      </w:tr>
      <w:tr w:rsidR="00F93462" w14:paraId="0DCCD446" w14:textId="77777777" w:rsidTr="00F93462">
        <w:trPr>
          <w:trHeight w:val="300"/>
        </w:trPr>
        <w:tc>
          <w:tcPr>
            <w:tcW w:w="960" w:type="dxa"/>
            <w:noWrap/>
            <w:vAlign w:val="bottom"/>
            <w:hideMark/>
          </w:tcPr>
          <w:p w14:paraId="2832FF4E" w14:textId="77777777" w:rsidR="00F93462" w:rsidRPr="00C45C0C" w:rsidRDefault="00F93462" w:rsidP="00F93462">
            <w:r w:rsidRPr="00C45C0C">
              <w:t>#PN194</w:t>
            </w:r>
          </w:p>
        </w:tc>
        <w:tc>
          <w:tcPr>
            <w:tcW w:w="6240" w:type="dxa"/>
            <w:noWrap/>
            <w:vAlign w:val="bottom"/>
            <w:hideMark/>
          </w:tcPr>
          <w:p w14:paraId="477926A8" w14:textId="77777777" w:rsidR="00F93462" w:rsidRPr="00C45C0C" w:rsidRDefault="00F93462" w:rsidP="00F93462">
            <w:r w:rsidRPr="00C45C0C">
              <w:t>Net assets by geographical area</w:t>
            </w:r>
          </w:p>
        </w:tc>
      </w:tr>
      <w:tr w:rsidR="00F93462" w14:paraId="6EE61A55" w14:textId="77777777" w:rsidTr="00F93462">
        <w:trPr>
          <w:trHeight w:val="300"/>
        </w:trPr>
        <w:tc>
          <w:tcPr>
            <w:tcW w:w="960" w:type="dxa"/>
            <w:noWrap/>
            <w:vAlign w:val="bottom"/>
            <w:hideMark/>
          </w:tcPr>
          <w:p w14:paraId="05F841B9" w14:textId="77777777" w:rsidR="00F93462" w:rsidRPr="00C45C0C" w:rsidRDefault="00F93462" w:rsidP="00F93462">
            <w:r w:rsidRPr="00C45C0C">
              <w:t>#PN195</w:t>
            </w:r>
          </w:p>
        </w:tc>
        <w:tc>
          <w:tcPr>
            <w:tcW w:w="6240" w:type="dxa"/>
            <w:noWrap/>
            <w:vAlign w:val="bottom"/>
            <w:hideMark/>
          </w:tcPr>
          <w:p w14:paraId="1FFE03D7" w14:textId="77777777" w:rsidR="00F93462" w:rsidRPr="00C45C0C" w:rsidRDefault="00F93462" w:rsidP="00F93462">
            <w:r w:rsidRPr="00C45C0C">
              <w:t>Net assets by geographical area</w:t>
            </w:r>
          </w:p>
        </w:tc>
      </w:tr>
      <w:tr w:rsidR="00F93462" w14:paraId="6500E0A8" w14:textId="77777777" w:rsidTr="00F93462">
        <w:trPr>
          <w:trHeight w:val="300"/>
        </w:trPr>
        <w:tc>
          <w:tcPr>
            <w:tcW w:w="960" w:type="dxa"/>
            <w:noWrap/>
            <w:vAlign w:val="bottom"/>
            <w:hideMark/>
          </w:tcPr>
          <w:p w14:paraId="0C8D16CF" w14:textId="77777777" w:rsidR="00F93462" w:rsidRPr="00C45C0C" w:rsidRDefault="00F93462" w:rsidP="00F93462">
            <w:r w:rsidRPr="00C45C0C">
              <w:lastRenderedPageBreak/>
              <w:t>#PN2</w:t>
            </w:r>
          </w:p>
        </w:tc>
        <w:tc>
          <w:tcPr>
            <w:tcW w:w="6240" w:type="dxa"/>
            <w:noWrap/>
            <w:vAlign w:val="bottom"/>
            <w:hideMark/>
          </w:tcPr>
          <w:p w14:paraId="1BB0B448" w14:textId="77777777" w:rsidR="00F93462" w:rsidRPr="00C45C0C" w:rsidRDefault="00F93462" w:rsidP="00F93462">
            <w:r w:rsidRPr="00C45C0C">
              <w:t>Net assets by geographical area</w:t>
            </w:r>
          </w:p>
        </w:tc>
      </w:tr>
      <w:tr w:rsidR="00F93462" w14:paraId="651E2120" w14:textId="77777777" w:rsidTr="00F93462">
        <w:trPr>
          <w:trHeight w:val="300"/>
        </w:trPr>
        <w:tc>
          <w:tcPr>
            <w:tcW w:w="960" w:type="dxa"/>
            <w:noWrap/>
            <w:vAlign w:val="bottom"/>
            <w:hideMark/>
          </w:tcPr>
          <w:p w14:paraId="6DB77734" w14:textId="77777777" w:rsidR="00F93462" w:rsidRPr="00C45C0C" w:rsidRDefault="00F93462" w:rsidP="00F93462">
            <w:r w:rsidRPr="00C45C0C">
              <w:t>#PN3</w:t>
            </w:r>
          </w:p>
        </w:tc>
        <w:tc>
          <w:tcPr>
            <w:tcW w:w="6240" w:type="dxa"/>
            <w:noWrap/>
            <w:vAlign w:val="bottom"/>
            <w:hideMark/>
          </w:tcPr>
          <w:p w14:paraId="3264EE7E" w14:textId="77777777" w:rsidR="00F93462" w:rsidRPr="00C45C0C" w:rsidRDefault="00F93462" w:rsidP="00F93462">
            <w:r w:rsidRPr="00C45C0C">
              <w:t>Net assets by geographical area</w:t>
            </w:r>
          </w:p>
        </w:tc>
      </w:tr>
      <w:tr w:rsidR="00F93462" w14:paraId="5158EF0F" w14:textId="77777777" w:rsidTr="00F93462">
        <w:trPr>
          <w:trHeight w:val="300"/>
        </w:trPr>
        <w:tc>
          <w:tcPr>
            <w:tcW w:w="960" w:type="dxa"/>
            <w:noWrap/>
            <w:vAlign w:val="bottom"/>
            <w:hideMark/>
          </w:tcPr>
          <w:p w14:paraId="4FE9C228" w14:textId="77777777" w:rsidR="00F93462" w:rsidRPr="00C45C0C" w:rsidRDefault="00F93462" w:rsidP="00F93462">
            <w:r w:rsidRPr="00C45C0C">
              <w:t>#PN4</w:t>
            </w:r>
          </w:p>
        </w:tc>
        <w:tc>
          <w:tcPr>
            <w:tcW w:w="6240" w:type="dxa"/>
            <w:noWrap/>
            <w:vAlign w:val="bottom"/>
            <w:hideMark/>
          </w:tcPr>
          <w:p w14:paraId="55CA6A32" w14:textId="77777777" w:rsidR="00F93462" w:rsidRPr="00C45C0C" w:rsidRDefault="00F93462" w:rsidP="00F93462">
            <w:r w:rsidRPr="00C45C0C">
              <w:t>Net assets by geographical area</w:t>
            </w:r>
          </w:p>
        </w:tc>
      </w:tr>
      <w:tr w:rsidR="00F93462" w14:paraId="30D14E99" w14:textId="77777777" w:rsidTr="00F93462">
        <w:trPr>
          <w:trHeight w:val="300"/>
        </w:trPr>
        <w:tc>
          <w:tcPr>
            <w:tcW w:w="960" w:type="dxa"/>
            <w:noWrap/>
            <w:vAlign w:val="bottom"/>
            <w:hideMark/>
          </w:tcPr>
          <w:p w14:paraId="5BD7E5B1" w14:textId="77777777" w:rsidR="00F93462" w:rsidRPr="00C45C0C" w:rsidRDefault="00F93462" w:rsidP="00F93462">
            <w:r w:rsidRPr="00C45C0C">
              <w:t>#PN5</w:t>
            </w:r>
          </w:p>
        </w:tc>
        <w:tc>
          <w:tcPr>
            <w:tcW w:w="6240" w:type="dxa"/>
            <w:noWrap/>
            <w:vAlign w:val="bottom"/>
            <w:hideMark/>
          </w:tcPr>
          <w:p w14:paraId="0493AFF0" w14:textId="77777777" w:rsidR="00F93462" w:rsidRPr="00C45C0C" w:rsidRDefault="00F93462" w:rsidP="00F93462">
            <w:r w:rsidRPr="00C45C0C">
              <w:t>Net assets by geographical area</w:t>
            </w:r>
          </w:p>
        </w:tc>
      </w:tr>
      <w:tr w:rsidR="00F93462" w14:paraId="76ED0DBE" w14:textId="77777777" w:rsidTr="00F93462">
        <w:trPr>
          <w:trHeight w:val="300"/>
        </w:trPr>
        <w:tc>
          <w:tcPr>
            <w:tcW w:w="960" w:type="dxa"/>
            <w:noWrap/>
            <w:vAlign w:val="bottom"/>
            <w:hideMark/>
          </w:tcPr>
          <w:p w14:paraId="68C11733" w14:textId="77777777" w:rsidR="00F93462" w:rsidRPr="00C45C0C" w:rsidRDefault="00F93462" w:rsidP="00F93462">
            <w:r w:rsidRPr="00C45C0C">
              <w:t>#PN6</w:t>
            </w:r>
          </w:p>
        </w:tc>
        <w:tc>
          <w:tcPr>
            <w:tcW w:w="6240" w:type="dxa"/>
            <w:noWrap/>
            <w:vAlign w:val="bottom"/>
            <w:hideMark/>
          </w:tcPr>
          <w:p w14:paraId="52A3F4A4" w14:textId="77777777" w:rsidR="00F93462" w:rsidRPr="00C45C0C" w:rsidRDefault="00F93462" w:rsidP="00F93462">
            <w:r w:rsidRPr="00C45C0C">
              <w:t>Net assets by geographical area</w:t>
            </w:r>
          </w:p>
        </w:tc>
      </w:tr>
      <w:tr w:rsidR="00F93462" w14:paraId="1C02B0B4" w14:textId="77777777" w:rsidTr="00F93462">
        <w:trPr>
          <w:trHeight w:val="300"/>
        </w:trPr>
        <w:tc>
          <w:tcPr>
            <w:tcW w:w="960" w:type="dxa"/>
            <w:noWrap/>
            <w:vAlign w:val="bottom"/>
            <w:hideMark/>
          </w:tcPr>
          <w:p w14:paraId="7F352DE0" w14:textId="77777777" w:rsidR="00F93462" w:rsidRPr="00C45C0C" w:rsidRDefault="00F93462" w:rsidP="00F93462">
            <w:r w:rsidRPr="00C45C0C">
              <w:t>#PN191</w:t>
            </w:r>
          </w:p>
        </w:tc>
        <w:tc>
          <w:tcPr>
            <w:tcW w:w="6240" w:type="dxa"/>
            <w:noWrap/>
            <w:vAlign w:val="bottom"/>
            <w:hideMark/>
          </w:tcPr>
          <w:p w14:paraId="362DF452" w14:textId="77777777" w:rsidR="00F93462" w:rsidRPr="00C45C0C" w:rsidRDefault="00F93462" w:rsidP="00F93462">
            <w:r w:rsidRPr="00C45C0C">
              <w:t>Net assets by geographical area</w:t>
            </w:r>
          </w:p>
        </w:tc>
      </w:tr>
      <w:tr w:rsidR="00F93462" w14:paraId="32AC0BB3" w14:textId="77777777" w:rsidTr="00F93462">
        <w:trPr>
          <w:trHeight w:val="300"/>
        </w:trPr>
        <w:tc>
          <w:tcPr>
            <w:tcW w:w="960" w:type="dxa"/>
            <w:noWrap/>
            <w:vAlign w:val="bottom"/>
            <w:hideMark/>
          </w:tcPr>
          <w:p w14:paraId="2E41A4BC" w14:textId="77777777" w:rsidR="00F93462" w:rsidRPr="00C45C0C" w:rsidRDefault="00F93462" w:rsidP="00F93462">
            <w:r w:rsidRPr="00C45C0C">
              <w:t>#PN192</w:t>
            </w:r>
          </w:p>
        </w:tc>
        <w:tc>
          <w:tcPr>
            <w:tcW w:w="6240" w:type="dxa"/>
            <w:noWrap/>
            <w:vAlign w:val="bottom"/>
            <w:hideMark/>
          </w:tcPr>
          <w:p w14:paraId="275994BE" w14:textId="77777777" w:rsidR="00F93462" w:rsidRPr="00C45C0C" w:rsidRDefault="00F93462" w:rsidP="00F93462">
            <w:r w:rsidRPr="00C45C0C">
              <w:t>Net assets by geographical area</w:t>
            </w:r>
          </w:p>
        </w:tc>
      </w:tr>
      <w:tr w:rsidR="00F93462" w14:paraId="0E22A7B5" w14:textId="77777777" w:rsidTr="00F93462">
        <w:trPr>
          <w:trHeight w:val="300"/>
        </w:trPr>
        <w:tc>
          <w:tcPr>
            <w:tcW w:w="960" w:type="dxa"/>
            <w:noWrap/>
            <w:vAlign w:val="bottom"/>
            <w:hideMark/>
          </w:tcPr>
          <w:p w14:paraId="0D49A13B" w14:textId="77777777" w:rsidR="00F93462" w:rsidRPr="00C45C0C" w:rsidRDefault="00F93462" w:rsidP="00F93462">
            <w:r w:rsidRPr="00C45C0C">
              <w:t>#PN193</w:t>
            </w:r>
          </w:p>
        </w:tc>
        <w:tc>
          <w:tcPr>
            <w:tcW w:w="6240" w:type="dxa"/>
            <w:noWrap/>
            <w:vAlign w:val="bottom"/>
            <w:hideMark/>
          </w:tcPr>
          <w:p w14:paraId="5CBB07AF" w14:textId="77777777" w:rsidR="00F93462" w:rsidRPr="00C45C0C" w:rsidRDefault="00F93462" w:rsidP="00F93462">
            <w:r w:rsidRPr="00C45C0C">
              <w:t>Net assets by geographical area</w:t>
            </w:r>
          </w:p>
        </w:tc>
      </w:tr>
      <w:tr w:rsidR="00F93462" w14:paraId="4AF1FCD0" w14:textId="77777777" w:rsidTr="00F93462">
        <w:trPr>
          <w:trHeight w:val="300"/>
        </w:trPr>
        <w:tc>
          <w:tcPr>
            <w:tcW w:w="960" w:type="dxa"/>
            <w:noWrap/>
            <w:vAlign w:val="bottom"/>
            <w:hideMark/>
          </w:tcPr>
          <w:p w14:paraId="62888A24" w14:textId="77777777" w:rsidR="00F93462" w:rsidRPr="00C45C0C" w:rsidRDefault="00F93462" w:rsidP="00F93462">
            <w:r w:rsidRPr="00C45C0C">
              <w:t>#PN194</w:t>
            </w:r>
          </w:p>
        </w:tc>
        <w:tc>
          <w:tcPr>
            <w:tcW w:w="6240" w:type="dxa"/>
            <w:noWrap/>
            <w:vAlign w:val="bottom"/>
            <w:hideMark/>
          </w:tcPr>
          <w:p w14:paraId="2B287A8B" w14:textId="77777777" w:rsidR="00F93462" w:rsidRPr="00C45C0C" w:rsidRDefault="00F93462" w:rsidP="00F93462">
            <w:r w:rsidRPr="00C45C0C">
              <w:t>Net assets by geographical area</w:t>
            </w:r>
          </w:p>
        </w:tc>
      </w:tr>
      <w:tr w:rsidR="00F93462" w14:paraId="1109B3C1" w14:textId="77777777" w:rsidTr="00F93462">
        <w:trPr>
          <w:trHeight w:val="300"/>
        </w:trPr>
        <w:tc>
          <w:tcPr>
            <w:tcW w:w="960" w:type="dxa"/>
            <w:noWrap/>
            <w:vAlign w:val="bottom"/>
            <w:hideMark/>
          </w:tcPr>
          <w:p w14:paraId="407C9AFE" w14:textId="77777777" w:rsidR="00F93462" w:rsidRPr="00C45C0C" w:rsidRDefault="00F93462" w:rsidP="00F93462">
            <w:r w:rsidRPr="00C45C0C">
              <w:t>#PN195</w:t>
            </w:r>
          </w:p>
        </w:tc>
        <w:tc>
          <w:tcPr>
            <w:tcW w:w="6240" w:type="dxa"/>
            <w:noWrap/>
            <w:vAlign w:val="bottom"/>
            <w:hideMark/>
          </w:tcPr>
          <w:p w14:paraId="0752DD8A" w14:textId="77777777" w:rsidR="00F93462" w:rsidRPr="00C45C0C" w:rsidRDefault="00F93462" w:rsidP="00F93462">
            <w:r w:rsidRPr="00C45C0C">
              <w:t>Net assets by geographical area</w:t>
            </w:r>
          </w:p>
        </w:tc>
      </w:tr>
      <w:tr w:rsidR="00F93462" w14:paraId="3999A963" w14:textId="77777777" w:rsidTr="00F93462">
        <w:trPr>
          <w:trHeight w:val="300"/>
        </w:trPr>
        <w:tc>
          <w:tcPr>
            <w:tcW w:w="960" w:type="dxa"/>
            <w:noWrap/>
            <w:vAlign w:val="bottom"/>
            <w:hideMark/>
          </w:tcPr>
          <w:p w14:paraId="3C41A491" w14:textId="77777777" w:rsidR="00F93462" w:rsidRPr="00C45C0C" w:rsidRDefault="00F93462" w:rsidP="00F93462">
            <w:r w:rsidRPr="00C45C0C">
              <w:t>#BN2</w:t>
            </w:r>
          </w:p>
        </w:tc>
        <w:tc>
          <w:tcPr>
            <w:tcW w:w="6240" w:type="dxa"/>
            <w:noWrap/>
            <w:vAlign w:val="bottom"/>
            <w:hideMark/>
          </w:tcPr>
          <w:p w14:paraId="3D532405" w14:textId="77777777" w:rsidR="00F93462" w:rsidRPr="00C45C0C" w:rsidRDefault="00F93462" w:rsidP="00F93462">
            <w:r w:rsidRPr="00C45C0C">
              <w:t>Asset type headings</w:t>
            </w:r>
          </w:p>
        </w:tc>
      </w:tr>
      <w:tr w:rsidR="00F93462" w14:paraId="4B530453" w14:textId="77777777" w:rsidTr="00F93462">
        <w:trPr>
          <w:trHeight w:val="300"/>
        </w:trPr>
        <w:tc>
          <w:tcPr>
            <w:tcW w:w="960" w:type="dxa"/>
            <w:noWrap/>
            <w:vAlign w:val="bottom"/>
            <w:hideMark/>
          </w:tcPr>
          <w:p w14:paraId="5703FF13" w14:textId="77777777" w:rsidR="00F93462" w:rsidRPr="00C45C0C" w:rsidRDefault="00F93462" w:rsidP="00F93462">
            <w:r w:rsidRPr="00C45C0C">
              <w:t>#BN3</w:t>
            </w:r>
          </w:p>
        </w:tc>
        <w:tc>
          <w:tcPr>
            <w:tcW w:w="6240" w:type="dxa"/>
            <w:noWrap/>
            <w:vAlign w:val="bottom"/>
            <w:hideMark/>
          </w:tcPr>
          <w:p w14:paraId="4F5D5A03" w14:textId="77777777" w:rsidR="00F93462" w:rsidRPr="00C45C0C" w:rsidRDefault="00F93462" w:rsidP="00F93462">
            <w:r w:rsidRPr="00C45C0C">
              <w:t>Asset type headings</w:t>
            </w:r>
          </w:p>
        </w:tc>
      </w:tr>
      <w:tr w:rsidR="00F93462" w14:paraId="5996B4D9" w14:textId="77777777" w:rsidTr="00F93462">
        <w:trPr>
          <w:trHeight w:val="300"/>
        </w:trPr>
        <w:tc>
          <w:tcPr>
            <w:tcW w:w="960" w:type="dxa"/>
            <w:noWrap/>
            <w:vAlign w:val="bottom"/>
            <w:hideMark/>
          </w:tcPr>
          <w:p w14:paraId="4AD9B8D2" w14:textId="77777777" w:rsidR="00F93462" w:rsidRPr="00C45C0C" w:rsidRDefault="00F93462" w:rsidP="00F93462">
            <w:r w:rsidRPr="00C45C0C">
              <w:t>#BN4</w:t>
            </w:r>
          </w:p>
        </w:tc>
        <w:tc>
          <w:tcPr>
            <w:tcW w:w="6240" w:type="dxa"/>
            <w:noWrap/>
            <w:vAlign w:val="bottom"/>
            <w:hideMark/>
          </w:tcPr>
          <w:p w14:paraId="1D9433DF" w14:textId="77777777" w:rsidR="00F93462" w:rsidRPr="00C45C0C" w:rsidRDefault="00F93462" w:rsidP="00F93462">
            <w:r w:rsidRPr="00C45C0C">
              <w:t>Asset type headings</w:t>
            </w:r>
          </w:p>
        </w:tc>
      </w:tr>
      <w:tr w:rsidR="00F93462" w14:paraId="2D8B589C" w14:textId="77777777" w:rsidTr="00F93462">
        <w:trPr>
          <w:trHeight w:val="300"/>
        </w:trPr>
        <w:tc>
          <w:tcPr>
            <w:tcW w:w="960" w:type="dxa"/>
            <w:noWrap/>
            <w:vAlign w:val="bottom"/>
            <w:hideMark/>
          </w:tcPr>
          <w:p w14:paraId="05A4C393" w14:textId="77777777" w:rsidR="00F93462" w:rsidRPr="00C45C0C" w:rsidRDefault="00F93462" w:rsidP="00F93462">
            <w:r w:rsidRPr="00C45C0C">
              <w:t>#BN6</w:t>
            </w:r>
          </w:p>
        </w:tc>
        <w:tc>
          <w:tcPr>
            <w:tcW w:w="6240" w:type="dxa"/>
            <w:noWrap/>
            <w:vAlign w:val="bottom"/>
            <w:hideMark/>
          </w:tcPr>
          <w:p w14:paraId="1CEF909B" w14:textId="77777777" w:rsidR="00F93462" w:rsidRPr="00C45C0C" w:rsidRDefault="00F93462" w:rsidP="00F93462">
            <w:r w:rsidRPr="00C45C0C">
              <w:t>Asset type headings</w:t>
            </w:r>
          </w:p>
        </w:tc>
      </w:tr>
      <w:tr w:rsidR="00F93462" w14:paraId="778DA11D" w14:textId="77777777" w:rsidTr="00F93462">
        <w:trPr>
          <w:trHeight w:val="300"/>
        </w:trPr>
        <w:tc>
          <w:tcPr>
            <w:tcW w:w="960" w:type="dxa"/>
            <w:noWrap/>
            <w:vAlign w:val="bottom"/>
            <w:hideMark/>
          </w:tcPr>
          <w:p w14:paraId="55D32B64" w14:textId="77777777" w:rsidR="00F93462" w:rsidRPr="00C45C0C" w:rsidRDefault="00F93462" w:rsidP="00F93462">
            <w:r w:rsidRPr="00C45C0C">
              <w:t>#BN7</w:t>
            </w:r>
          </w:p>
        </w:tc>
        <w:tc>
          <w:tcPr>
            <w:tcW w:w="6240" w:type="dxa"/>
            <w:noWrap/>
            <w:vAlign w:val="bottom"/>
            <w:hideMark/>
          </w:tcPr>
          <w:p w14:paraId="2134898D" w14:textId="77777777" w:rsidR="00F93462" w:rsidRPr="00C45C0C" w:rsidRDefault="00F93462" w:rsidP="00F93462">
            <w:r w:rsidRPr="00C45C0C">
              <w:t>Asset type headings</w:t>
            </w:r>
          </w:p>
        </w:tc>
      </w:tr>
      <w:tr w:rsidR="00F93462" w14:paraId="2513F80B" w14:textId="77777777" w:rsidTr="00F93462">
        <w:trPr>
          <w:trHeight w:val="300"/>
        </w:trPr>
        <w:tc>
          <w:tcPr>
            <w:tcW w:w="960" w:type="dxa"/>
            <w:noWrap/>
            <w:vAlign w:val="bottom"/>
            <w:hideMark/>
          </w:tcPr>
          <w:p w14:paraId="0F6ACCE6" w14:textId="77777777" w:rsidR="00F93462" w:rsidRPr="00C45C0C" w:rsidRDefault="00F93462" w:rsidP="00F93462">
            <w:r w:rsidRPr="00C45C0C">
              <w:t>#BN8</w:t>
            </w:r>
          </w:p>
        </w:tc>
        <w:tc>
          <w:tcPr>
            <w:tcW w:w="6240" w:type="dxa"/>
            <w:noWrap/>
            <w:vAlign w:val="bottom"/>
            <w:hideMark/>
          </w:tcPr>
          <w:p w14:paraId="0F4354AC" w14:textId="77777777" w:rsidR="00F93462" w:rsidRPr="00C45C0C" w:rsidRDefault="00F93462" w:rsidP="00F93462">
            <w:r w:rsidRPr="00C45C0C">
              <w:t>Asset type headings</w:t>
            </w:r>
          </w:p>
        </w:tc>
      </w:tr>
      <w:tr w:rsidR="00F93462" w14:paraId="032EA164" w14:textId="77777777" w:rsidTr="00F93462">
        <w:trPr>
          <w:trHeight w:val="300"/>
        </w:trPr>
        <w:tc>
          <w:tcPr>
            <w:tcW w:w="960" w:type="dxa"/>
            <w:noWrap/>
            <w:vAlign w:val="bottom"/>
            <w:hideMark/>
          </w:tcPr>
          <w:p w14:paraId="0A1F8242" w14:textId="77777777" w:rsidR="00F93462" w:rsidRPr="00C45C0C" w:rsidRDefault="00F93462" w:rsidP="00F93462">
            <w:r w:rsidRPr="00C45C0C">
              <w:t>#BN9</w:t>
            </w:r>
          </w:p>
        </w:tc>
        <w:tc>
          <w:tcPr>
            <w:tcW w:w="6240" w:type="dxa"/>
            <w:noWrap/>
            <w:vAlign w:val="bottom"/>
            <w:hideMark/>
          </w:tcPr>
          <w:p w14:paraId="75D4E3A8" w14:textId="77777777" w:rsidR="00F93462" w:rsidRPr="00C45C0C" w:rsidRDefault="00F93462" w:rsidP="00F93462">
            <w:r w:rsidRPr="00C45C0C">
              <w:t>Asset type headings</w:t>
            </w:r>
          </w:p>
        </w:tc>
      </w:tr>
      <w:tr w:rsidR="00F93462" w14:paraId="74CBE9F5" w14:textId="77777777" w:rsidTr="00F93462">
        <w:trPr>
          <w:trHeight w:val="300"/>
        </w:trPr>
        <w:tc>
          <w:tcPr>
            <w:tcW w:w="960" w:type="dxa"/>
            <w:noWrap/>
            <w:vAlign w:val="bottom"/>
            <w:hideMark/>
          </w:tcPr>
          <w:p w14:paraId="2EF22876" w14:textId="77777777" w:rsidR="00F93462" w:rsidRPr="00C45C0C" w:rsidRDefault="00F93462" w:rsidP="00F93462">
            <w:r w:rsidRPr="00C45C0C">
              <w:t>#BN10</w:t>
            </w:r>
          </w:p>
        </w:tc>
        <w:tc>
          <w:tcPr>
            <w:tcW w:w="6240" w:type="dxa"/>
            <w:noWrap/>
            <w:vAlign w:val="bottom"/>
            <w:hideMark/>
          </w:tcPr>
          <w:p w14:paraId="1B06F403" w14:textId="77777777" w:rsidR="00F93462" w:rsidRPr="00C45C0C" w:rsidRDefault="00F93462" w:rsidP="00F93462">
            <w:r w:rsidRPr="00C45C0C">
              <w:t>Asset type headings</w:t>
            </w:r>
          </w:p>
        </w:tc>
      </w:tr>
      <w:tr w:rsidR="00F93462" w14:paraId="7BD69D42" w14:textId="77777777" w:rsidTr="00F93462">
        <w:trPr>
          <w:trHeight w:val="300"/>
        </w:trPr>
        <w:tc>
          <w:tcPr>
            <w:tcW w:w="960" w:type="dxa"/>
            <w:noWrap/>
            <w:vAlign w:val="bottom"/>
            <w:hideMark/>
          </w:tcPr>
          <w:p w14:paraId="4DDB5829" w14:textId="77777777" w:rsidR="00F93462" w:rsidRPr="00C45C0C" w:rsidRDefault="00F93462" w:rsidP="00F93462">
            <w:r w:rsidRPr="00C45C0C">
              <w:t>#BN166</w:t>
            </w:r>
          </w:p>
        </w:tc>
        <w:tc>
          <w:tcPr>
            <w:tcW w:w="6240" w:type="dxa"/>
            <w:noWrap/>
            <w:vAlign w:val="bottom"/>
            <w:hideMark/>
          </w:tcPr>
          <w:p w14:paraId="72D1F5FB" w14:textId="77777777" w:rsidR="00F93462" w:rsidRPr="00C45C0C" w:rsidRDefault="00F93462" w:rsidP="00F93462">
            <w:r w:rsidRPr="00C45C0C">
              <w:t>Asset type headings</w:t>
            </w:r>
          </w:p>
        </w:tc>
      </w:tr>
      <w:tr w:rsidR="00F93462" w14:paraId="6B3ED86F" w14:textId="77777777" w:rsidTr="00F93462">
        <w:trPr>
          <w:trHeight w:val="300"/>
        </w:trPr>
        <w:tc>
          <w:tcPr>
            <w:tcW w:w="960" w:type="dxa"/>
            <w:noWrap/>
            <w:vAlign w:val="bottom"/>
            <w:hideMark/>
          </w:tcPr>
          <w:p w14:paraId="735BEF93" w14:textId="77777777" w:rsidR="00F93462" w:rsidRPr="00C45C0C" w:rsidRDefault="00F93462" w:rsidP="00F93462">
            <w:r w:rsidRPr="00C45C0C">
              <w:t>#BN167</w:t>
            </w:r>
          </w:p>
        </w:tc>
        <w:tc>
          <w:tcPr>
            <w:tcW w:w="6240" w:type="dxa"/>
            <w:noWrap/>
            <w:vAlign w:val="bottom"/>
            <w:hideMark/>
          </w:tcPr>
          <w:p w14:paraId="2902CB52" w14:textId="77777777" w:rsidR="00F93462" w:rsidRPr="00C45C0C" w:rsidRDefault="00F93462" w:rsidP="00F93462">
            <w:r w:rsidRPr="00C45C0C">
              <w:t>Asset type headings</w:t>
            </w:r>
          </w:p>
        </w:tc>
      </w:tr>
      <w:tr w:rsidR="00F93462" w14:paraId="25A394E9" w14:textId="77777777" w:rsidTr="00F93462">
        <w:trPr>
          <w:trHeight w:val="300"/>
        </w:trPr>
        <w:tc>
          <w:tcPr>
            <w:tcW w:w="960" w:type="dxa"/>
            <w:noWrap/>
            <w:vAlign w:val="bottom"/>
            <w:hideMark/>
          </w:tcPr>
          <w:p w14:paraId="65021DBF" w14:textId="77777777" w:rsidR="00F93462" w:rsidRPr="00C45C0C" w:rsidRDefault="00F93462" w:rsidP="00F93462">
            <w:r w:rsidRPr="00C45C0C">
              <w:t>#BN11</w:t>
            </w:r>
          </w:p>
        </w:tc>
        <w:tc>
          <w:tcPr>
            <w:tcW w:w="6240" w:type="dxa"/>
            <w:noWrap/>
            <w:vAlign w:val="bottom"/>
            <w:hideMark/>
          </w:tcPr>
          <w:p w14:paraId="1D3C194E" w14:textId="77777777" w:rsidR="00F93462" w:rsidRPr="00C45C0C" w:rsidRDefault="00F93462" w:rsidP="00F93462">
            <w:r w:rsidRPr="00C45C0C">
              <w:t>Revaluation of land and buildings</w:t>
            </w:r>
          </w:p>
        </w:tc>
      </w:tr>
      <w:tr w:rsidR="00F93462" w14:paraId="70FA93B3" w14:textId="77777777" w:rsidTr="00F93462">
        <w:trPr>
          <w:trHeight w:val="300"/>
        </w:trPr>
        <w:tc>
          <w:tcPr>
            <w:tcW w:w="960" w:type="dxa"/>
            <w:noWrap/>
            <w:vAlign w:val="bottom"/>
            <w:hideMark/>
          </w:tcPr>
          <w:p w14:paraId="0F9484BE" w14:textId="77777777" w:rsidR="00F93462" w:rsidRPr="00C45C0C" w:rsidRDefault="00F93462" w:rsidP="00F93462">
            <w:r w:rsidRPr="00C45C0C">
              <w:t>#BN12</w:t>
            </w:r>
          </w:p>
        </w:tc>
        <w:tc>
          <w:tcPr>
            <w:tcW w:w="6240" w:type="dxa"/>
            <w:noWrap/>
            <w:vAlign w:val="bottom"/>
            <w:hideMark/>
          </w:tcPr>
          <w:p w14:paraId="4FB5152F" w14:textId="77777777" w:rsidR="00F93462" w:rsidRPr="00C45C0C" w:rsidRDefault="00F93462" w:rsidP="00F93462">
            <w:r w:rsidRPr="00C45C0C">
              <w:t>Comparable historic cost for land and buildings at valuation</w:t>
            </w:r>
          </w:p>
        </w:tc>
      </w:tr>
      <w:tr w:rsidR="00F93462" w14:paraId="7A6E0E38" w14:textId="77777777" w:rsidTr="00F93462">
        <w:trPr>
          <w:trHeight w:val="300"/>
        </w:trPr>
        <w:tc>
          <w:tcPr>
            <w:tcW w:w="960" w:type="dxa"/>
            <w:noWrap/>
            <w:vAlign w:val="bottom"/>
            <w:hideMark/>
          </w:tcPr>
          <w:p w14:paraId="58011BE2" w14:textId="77777777" w:rsidR="00F93462" w:rsidRPr="00C45C0C" w:rsidRDefault="00F93462" w:rsidP="00F93462">
            <w:r w:rsidRPr="00C45C0C">
              <w:t>#BN13</w:t>
            </w:r>
          </w:p>
        </w:tc>
        <w:tc>
          <w:tcPr>
            <w:tcW w:w="6240" w:type="dxa"/>
            <w:noWrap/>
            <w:vAlign w:val="bottom"/>
            <w:hideMark/>
          </w:tcPr>
          <w:p w14:paraId="3D978FA2" w14:textId="77777777" w:rsidR="00F93462" w:rsidRPr="00C45C0C" w:rsidRDefault="00F93462" w:rsidP="00F93462">
            <w:r w:rsidRPr="00C45C0C">
              <w:t>Comparable historic cost for land and buildings at valuation</w:t>
            </w:r>
          </w:p>
        </w:tc>
      </w:tr>
      <w:tr w:rsidR="00F93462" w14:paraId="4FD8E733" w14:textId="77777777" w:rsidTr="00F93462">
        <w:trPr>
          <w:trHeight w:val="300"/>
        </w:trPr>
        <w:tc>
          <w:tcPr>
            <w:tcW w:w="960" w:type="dxa"/>
            <w:noWrap/>
            <w:vAlign w:val="bottom"/>
            <w:hideMark/>
          </w:tcPr>
          <w:p w14:paraId="6B246869" w14:textId="77777777" w:rsidR="00F93462" w:rsidRPr="00C45C0C" w:rsidRDefault="00F93462" w:rsidP="00F93462">
            <w:r w:rsidRPr="00C45C0C">
              <w:t>#BN14</w:t>
            </w:r>
          </w:p>
        </w:tc>
        <w:tc>
          <w:tcPr>
            <w:tcW w:w="6240" w:type="dxa"/>
            <w:noWrap/>
            <w:vAlign w:val="bottom"/>
            <w:hideMark/>
          </w:tcPr>
          <w:p w14:paraId="6EC67DE7" w14:textId="77777777" w:rsidR="00F93462" w:rsidRPr="00C45C0C" w:rsidRDefault="00F93462" w:rsidP="00F93462">
            <w:r w:rsidRPr="00C45C0C">
              <w:t>Comparable historic cost for land and buildings at valuation</w:t>
            </w:r>
          </w:p>
        </w:tc>
      </w:tr>
      <w:tr w:rsidR="00F93462" w14:paraId="36D08AB8" w14:textId="77777777" w:rsidTr="00F93462">
        <w:trPr>
          <w:trHeight w:val="300"/>
        </w:trPr>
        <w:tc>
          <w:tcPr>
            <w:tcW w:w="960" w:type="dxa"/>
            <w:noWrap/>
            <w:vAlign w:val="bottom"/>
            <w:hideMark/>
          </w:tcPr>
          <w:p w14:paraId="4F2A791A" w14:textId="77777777" w:rsidR="00F93462" w:rsidRPr="00C45C0C" w:rsidRDefault="00F93462" w:rsidP="00F93462">
            <w:r w:rsidRPr="00C45C0C">
              <w:t>#BN15</w:t>
            </w:r>
          </w:p>
        </w:tc>
        <w:tc>
          <w:tcPr>
            <w:tcW w:w="6240" w:type="dxa"/>
            <w:noWrap/>
            <w:vAlign w:val="bottom"/>
            <w:hideMark/>
          </w:tcPr>
          <w:p w14:paraId="2B74B1AA" w14:textId="77777777" w:rsidR="00F93462" w:rsidRPr="00C45C0C" w:rsidRDefault="00F93462" w:rsidP="00F93462">
            <w:r w:rsidRPr="00C45C0C">
              <w:t>Comparable historic cost for land and buildings at valuation</w:t>
            </w:r>
          </w:p>
        </w:tc>
      </w:tr>
      <w:tr w:rsidR="00F93462" w14:paraId="2CC76B75" w14:textId="77777777" w:rsidTr="00F93462">
        <w:trPr>
          <w:trHeight w:val="300"/>
        </w:trPr>
        <w:tc>
          <w:tcPr>
            <w:tcW w:w="960" w:type="dxa"/>
            <w:noWrap/>
            <w:vAlign w:val="bottom"/>
            <w:hideMark/>
          </w:tcPr>
          <w:p w14:paraId="79668504" w14:textId="77777777" w:rsidR="00F93462" w:rsidRPr="00C45C0C" w:rsidRDefault="00F93462" w:rsidP="00F93462">
            <w:r w:rsidRPr="00C45C0C">
              <w:t>#BX55</w:t>
            </w:r>
          </w:p>
        </w:tc>
        <w:tc>
          <w:tcPr>
            <w:tcW w:w="6240" w:type="dxa"/>
            <w:noWrap/>
            <w:vAlign w:val="bottom"/>
            <w:hideMark/>
          </w:tcPr>
          <w:p w14:paraId="6D09D1ED" w14:textId="77777777" w:rsidR="00F93462" w:rsidRPr="00C45C0C" w:rsidRDefault="00F93462" w:rsidP="00F93462">
            <w:r w:rsidRPr="00C45C0C">
              <w:t>Comparable historic cost for land and buildings at valuation</w:t>
            </w:r>
          </w:p>
        </w:tc>
      </w:tr>
      <w:tr w:rsidR="00F93462" w14:paraId="7213942D" w14:textId="77777777" w:rsidTr="00F93462">
        <w:trPr>
          <w:trHeight w:val="300"/>
        </w:trPr>
        <w:tc>
          <w:tcPr>
            <w:tcW w:w="960" w:type="dxa"/>
            <w:noWrap/>
            <w:vAlign w:val="bottom"/>
            <w:hideMark/>
          </w:tcPr>
          <w:p w14:paraId="797232CE" w14:textId="77777777" w:rsidR="00F93462" w:rsidRPr="00C45C0C" w:rsidRDefault="00F93462" w:rsidP="00F93462">
            <w:r w:rsidRPr="00C45C0C">
              <w:t>#BX57</w:t>
            </w:r>
          </w:p>
        </w:tc>
        <w:tc>
          <w:tcPr>
            <w:tcW w:w="6240" w:type="dxa"/>
            <w:noWrap/>
            <w:vAlign w:val="bottom"/>
            <w:hideMark/>
          </w:tcPr>
          <w:p w14:paraId="2D13F7BB" w14:textId="77777777" w:rsidR="00F93462" w:rsidRPr="00C45C0C" w:rsidRDefault="00F93462" w:rsidP="00F93462">
            <w:r w:rsidRPr="00C45C0C">
              <w:t>Comparable historic cost for land and buildings at valuation</w:t>
            </w:r>
          </w:p>
        </w:tc>
      </w:tr>
      <w:tr w:rsidR="00F93462" w14:paraId="18761F71" w14:textId="77777777" w:rsidTr="00F93462">
        <w:trPr>
          <w:trHeight w:val="300"/>
        </w:trPr>
        <w:tc>
          <w:tcPr>
            <w:tcW w:w="960" w:type="dxa"/>
            <w:noWrap/>
            <w:vAlign w:val="bottom"/>
            <w:hideMark/>
          </w:tcPr>
          <w:p w14:paraId="74287AFB" w14:textId="77777777" w:rsidR="00F93462" w:rsidRPr="00C45C0C" w:rsidRDefault="00F93462" w:rsidP="00F93462">
            <w:r w:rsidRPr="00C45C0C">
              <w:lastRenderedPageBreak/>
              <w:t>#BN22</w:t>
            </w:r>
          </w:p>
        </w:tc>
        <w:tc>
          <w:tcPr>
            <w:tcW w:w="6240" w:type="dxa"/>
            <w:noWrap/>
            <w:vAlign w:val="bottom"/>
            <w:hideMark/>
          </w:tcPr>
          <w:p w14:paraId="5002DA1B" w14:textId="77777777" w:rsidR="00F93462" w:rsidRPr="00C45C0C" w:rsidRDefault="00F93462" w:rsidP="00F93462">
            <w:r w:rsidRPr="00C45C0C">
              <w:t>Net book value and depreciation of leased assets</w:t>
            </w:r>
          </w:p>
        </w:tc>
      </w:tr>
      <w:tr w:rsidR="00F93462" w14:paraId="2FC7F6EE" w14:textId="77777777" w:rsidTr="00F93462">
        <w:trPr>
          <w:trHeight w:val="300"/>
        </w:trPr>
        <w:tc>
          <w:tcPr>
            <w:tcW w:w="960" w:type="dxa"/>
            <w:noWrap/>
            <w:vAlign w:val="bottom"/>
            <w:hideMark/>
          </w:tcPr>
          <w:p w14:paraId="06A0FF88" w14:textId="77777777" w:rsidR="00F93462" w:rsidRPr="00C45C0C" w:rsidRDefault="00F93462" w:rsidP="00F93462">
            <w:r w:rsidRPr="00C45C0C">
              <w:t>#BN23</w:t>
            </w:r>
          </w:p>
        </w:tc>
        <w:tc>
          <w:tcPr>
            <w:tcW w:w="6240" w:type="dxa"/>
            <w:noWrap/>
            <w:vAlign w:val="bottom"/>
            <w:hideMark/>
          </w:tcPr>
          <w:p w14:paraId="6977B0D6" w14:textId="77777777" w:rsidR="00F93462" w:rsidRPr="00C45C0C" w:rsidRDefault="00F93462" w:rsidP="00F93462">
            <w:r w:rsidRPr="00C45C0C">
              <w:t>Net book value and depreciation of leased assets</w:t>
            </w:r>
          </w:p>
        </w:tc>
      </w:tr>
      <w:tr w:rsidR="00F93462" w14:paraId="143E4786" w14:textId="77777777" w:rsidTr="00F93462">
        <w:trPr>
          <w:trHeight w:val="300"/>
        </w:trPr>
        <w:tc>
          <w:tcPr>
            <w:tcW w:w="960" w:type="dxa"/>
            <w:noWrap/>
            <w:vAlign w:val="bottom"/>
            <w:hideMark/>
          </w:tcPr>
          <w:p w14:paraId="2558E599" w14:textId="77777777" w:rsidR="00F93462" w:rsidRPr="00C45C0C" w:rsidRDefault="00F93462" w:rsidP="00F93462">
            <w:r w:rsidRPr="00C45C0C">
              <w:t>#BN24</w:t>
            </w:r>
          </w:p>
        </w:tc>
        <w:tc>
          <w:tcPr>
            <w:tcW w:w="6240" w:type="dxa"/>
            <w:noWrap/>
            <w:vAlign w:val="bottom"/>
            <w:hideMark/>
          </w:tcPr>
          <w:p w14:paraId="5E6CEFF4" w14:textId="77777777" w:rsidR="00F93462" w:rsidRPr="00C45C0C" w:rsidRDefault="00F93462" w:rsidP="00F93462">
            <w:r w:rsidRPr="00C45C0C">
              <w:t>Net book value and depreciation of leased assets</w:t>
            </w:r>
          </w:p>
        </w:tc>
      </w:tr>
      <w:tr w:rsidR="00F93462" w14:paraId="05BF822D" w14:textId="77777777" w:rsidTr="00F93462">
        <w:trPr>
          <w:trHeight w:val="300"/>
        </w:trPr>
        <w:tc>
          <w:tcPr>
            <w:tcW w:w="960" w:type="dxa"/>
            <w:noWrap/>
            <w:vAlign w:val="bottom"/>
            <w:hideMark/>
          </w:tcPr>
          <w:p w14:paraId="344A9807" w14:textId="77777777" w:rsidR="00F93462" w:rsidRPr="00C45C0C" w:rsidRDefault="00F93462" w:rsidP="00F93462">
            <w:r w:rsidRPr="00C45C0C">
              <w:t>#BN25</w:t>
            </w:r>
          </w:p>
        </w:tc>
        <w:tc>
          <w:tcPr>
            <w:tcW w:w="6240" w:type="dxa"/>
            <w:noWrap/>
            <w:vAlign w:val="bottom"/>
            <w:hideMark/>
          </w:tcPr>
          <w:p w14:paraId="2CB70ECC" w14:textId="77777777" w:rsidR="00F93462" w:rsidRPr="00C45C0C" w:rsidRDefault="00F93462" w:rsidP="00F93462">
            <w:r w:rsidRPr="00C45C0C">
              <w:t>Net book value and depreciation of leased assets</w:t>
            </w:r>
          </w:p>
        </w:tc>
      </w:tr>
      <w:tr w:rsidR="00F93462" w14:paraId="199E8DF5" w14:textId="77777777" w:rsidTr="00F93462">
        <w:trPr>
          <w:trHeight w:val="300"/>
        </w:trPr>
        <w:tc>
          <w:tcPr>
            <w:tcW w:w="960" w:type="dxa"/>
            <w:noWrap/>
            <w:vAlign w:val="bottom"/>
            <w:hideMark/>
          </w:tcPr>
          <w:p w14:paraId="1EF1B890" w14:textId="77777777" w:rsidR="00F93462" w:rsidRPr="00C45C0C" w:rsidRDefault="00F93462" w:rsidP="00F93462">
            <w:r w:rsidRPr="00C45C0C">
              <w:t>#BN26</w:t>
            </w:r>
          </w:p>
        </w:tc>
        <w:tc>
          <w:tcPr>
            <w:tcW w:w="6240" w:type="dxa"/>
            <w:noWrap/>
            <w:vAlign w:val="bottom"/>
            <w:hideMark/>
          </w:tcPr>
          <w:p w14:paraId="3A423957" w14:textId="77777777" w:rsidR="00F93462" w:rsidRPr="00C45C0C" w:rsidRDefault="00F93462" w:rsidP="00F93462">
            <w:r w:rsidRPr="00C45C0C">
              <w:t>Net book value and depreciation of leased assets</w:t>
            </w:r>
          </w:p>
        </w:tc>
      </w:tr>
      <w:tr w:rsidR="00F93462" w14:paraId="6D996983" w14:textId="77777777" w:rsidTr="00F93462">
        <w:trPr>
          <w:trHeight w:val="300"/>
        </w:trPr>
        <w:tc>
          <w:tcPr>
            <w:tcW w:w="960" w:type="dxa"/>
            <w:noWrap/>
            <w:vAlign w:val="bottom"/>
            <w:hideMark/>
          </w:tcPr>
          <w:p w14:paraId="72B8B130" w14:textId="77777777" w:rsidR="00F93462" w:rsidRPr="00C45C0C" w:rsidRDefault="00F93462" w:rsidP="00F93462">
            <w:r w:rsidRPr="00C45C0C">
              <w:t>#BN27</w:t>
            </w:r>
          </w:p>
        </w:tc>
        <w:tc>
          <w:tcPr>
            <w:tcW w:w="6240" w:type="dxa"/>
            <w:noWrap/>
            <w:vAlign w:val="bottom"/>
            <w:hideMark/>
          </w:tcPr>
          <w:p w14:paraId="32727FB1" w14:textId="77777777" w:rsidR="00F93462" w:rsidRPr="00C45C0C" w:rsidRDefault="00F93462" w:rsidP="00F93462">
            <w:r w:rsidRPr="00C45C0C">
              <w:t>Net book value and depreciation of leased assets</w:t>
            </w:r>
          </w:p>
        </w:tc>
      </w:tr>
      <w:tr w:rsidR="00F93462" w14:paraId="4759C5F5" w14:textId="77777777" w:rsidTr="00F93462">
        <w:trPr>
          <w:trHeight w:val="300"/>
        </w:trPr>
        <w:tc>
          <w:tcPr>
            <w:tcW w:w="960" w:type="dxa"/>
            <w:noWrap/>
            <w:vAlign w:val="bottom"/>
            <w:hideMark/>
          </w:tcPr>
          <w:p w14:paraId="3171B9FB" w14:textId="77777777" w:rsidR="00F93462" w:rsidRPr="00C45C0C" w:rsidRDefault="00F93462" w:rsidP="00F93462">
            <w:r w:rsidRPr="00C45C0C">
              <w:t>#BN144</w:t>
            </w:r>
          </w:p>
        </w:tc>
        <w:tc>
          <w:tcPr>
            <w:tcW w:w="6240" w:type="dxa"/>
            <w:noWrap/>
            <w:vAlign w:val="bottom"/>
            <w:hideMark/>
          </w:tcPr>
          <w:p w14:paraId="72F8A188" w14:textId="77777777" w:rsidR="00F93462" w:rsidRPr="00C45C0C" w:rsidRDefault="00F93462" w:rsidP="00F93462">
            <w:r w:rsidRPr="00C45C0C">
              <w:t>Share premium account</w:t>
            </w:r>
          </w:p>
        </w:tc>
      </w:tr>
      <w:tr w:rsidR="00F93462" w14:paraId="5AE635B8" w14:textId="77777777" w:rsidTr="00F93462">
        <w:trPr>
          <w:trHeight w:val="300"/>
        </w:trPr>
        <w:tc>
          <w:tcPr>
            <w:tcW w:w="960" w:type="dxa"/>
            <w:noWrap/>
            <w:vAlign w:val="bottom"/>
            <w:hideMark/>
          </w:tcPr>
          <w:p w14:paraId="5A0C230A" w14:textId="77777777" w:rsidR="00F93462" w:rsidRPr="00C45C0C" w:rsidRDefault="00F93462" w:rsidP="00F93462">
            <w:r w:rsidRPr="00C45C0C">
              <w:t>#BN145</w:t>
            </w:r>
          </w:p>
        </w:tc>
        <w:tc>
          <w:tcPr>
            <w:tcW w:w="6240" w:type="dxa"/>
            <w:noWrap/>
            <w:vAlign w:val="bottom"/>
            <w:hideMark/>
          </w:tcPr>
          <w:p w14:paraId="1EA92B13" w14:textId="77777777" w:rsidR="00F93462" w:rsidRPr="00C45C0C" w:rsidRDefault="00F93462" w:rsidP="00F93462">
            <w:r w:rsidRPr="00C45C0C">
              <w:t>Revaluation reserve</w:t>
            </w:r>
          </w:p>
        </w:tc>
      </w:tr>
      <w:tr w:rsidR="00F93462" w14:paraId="02A6187B" w14:textId="77777777" w:rsidTr="00F93462">
        <w:trPr>
          <w:trHeight w:val="300"/>
        </w:trPr>
        <w:tc>
          <w:tcPr>
            <w:tcW w:w="960" w:type="dxa"/>
            <w:noWrap/>
            <w:vAlign w:val="bottom"/>
            <w:hideMark/>
          </w:tcPr>
          <w:p w14:paraId="4CA7A810" w14:textId="77777777" w:rsidR="00F93462" w:rsidRPr="00C45C0C" w:rsidRDefault="00F93462" w:rsidP="00F93462">
            <w:r w:rsidRPr="00C45C0C">
              <w:t>#BN165</w:t>
            </w:r>
          </w:p>
        </w:tc>
        <w:tc>
          <w:tcPr>
            <w:tcW w:w="6240" w:type="dxa"/>
            <w:noWrap/>
            <w:vAlign w:val="bottom"/>
            <w:hideMark/>
          </w:tcPr>
          <w:p w14:paraId="56E74DF2" w14:textId="77777777" w:rsidR="00F93462" w:rsidRPr="00C45C0C" w:rsidRDefault="00F93462" w:rsidP="00F93462">
            <w:r w:rsidRPr="00C45C0C">
              <w:t>Other reserves</w:t>
            </w:r>
          </w:p>
        </w:tc>
      </w:tr>
      <w:tr w:rsidR="00F93462" w14:paraId="3E20C109" w14:textId="77777777" w:rsidTr="00F93462">
        <w:trPr>
          <w:trHeight w:val="300"/>
        </w:trPr>
        <w:tc>
          <w:tcPr>
            <w:tcW w:w="960" w:type="dxa"/>
            <w:noWrap/>
            <w:vAlign w:val="bottom"/>
            <w:hideMark/>
          </w:tcPr>
          <w:p w14:paraId="3905D8D0" w14:textId="77777777" w:rsidR="00F93462" w:rsidRPr="00C45C0C" w:rsidRDefault="00F93462" w:rsidP="00F93462">
            <w:r w:rsidRPr="00C45C0C">
              <w:t>#BN146</w:t>
            </w:r>
          </w:p>
        </w:tc>
        <w:tc>
          <w:tcPr>
            <w:tcW w:w="6240" w:type="dxa"/>
            <w:noWrap/>
            <w:vAlign w:val="bottom"/>
            <w:hideMark/>
          </w:tcPr>
          <w:p w14:paraId="305B6AE6" w14:textId="77777777" w:rsidR="00F93462" w:rsidRPr="00C45C0C" w:rsidRDefault="00F93462" w:rsidP="00F93462">
            <w:r w:rsidRPr="00C45C0C">
              <w:t>Profit and loss account</w:t>
            </w:r>
          </w:p>
        </w:tc>
      </w:tr>
      <w:tr w:rsidR="00F93462" w14:paraId="022E82E6" w14:textId="77777777" w:rsidTr="00F93462">
        <w:trPr>
          <w:trHeight w:val="300"/>
        </w:trPr>
        <w:tc>
          <w:tcPr>
            <w:tcW w:w="960" w:type="dxa"/>
            <w:noWrap/>
            <w:vAlign w:val="bottom"/>
            <w:hideMark/>
          </w:tcPr>
          <w:p w14:paraId="099A5B0D" w14:textId="77777777" w:rsidR="00F93462" w:rsidRPr="00C45C0C" w:rsidRDefault="00F93462" w:rsidP="00F93462">
            <w:r w:rsidRPr="00C45C0C">
              <w:t>#CD69</w:t>
            </w:r>
          </w:p>
        </w:tc>
        <w:tc>
          <w:tcPr>
            <w:tcW w:w="6240" w:type="dxa"/>
            <w:noWrap/>
            <w:vAlign w:val="bottom"/>
            <w:hideMark/>
          </w:tcPr>
          <w:p w14:paraId="01A3C0F7" w14:textId="77777777" w:rsidR="00F93462" w:rsidRPr="00C45C0C" w:rsidRDefault="00F93462" w:rsidP="00F93462">
            <w:r w:rsidRPr="00C45C0C">
              <w:t>Date of signing of Balance Sheet</w:t>
            </w:r>
          </w:p>
        </w:tc>
      </w:tr>
      <w:tr w:rsidR="00F93462" w14:paraId="6F1FFC73" w14:textId="77777777" w:rsidTr="00F93462">
        <w:trPr>
          <w:trHeight w:val="300"/>
        </w:trPr>
        <w:tc>
          <w:tcPr>
            <w:tcW w:w="960" w:type="dxa"/>
            <w:noWrap/>
            <w:vAlign w:val="bottom"/>
            <w:hideMark/>
          </w:tcPr>
          <w:p w14:paraId="4D6069C0" w14:textId="77777777" w:rsidR="00F93462" w:rsidRPr="00C45C0C" w:rsidRDefault="00F93462" w:rsidP="00F93462">
            <w:r w:rsidRPr="00C45C0C">
              <w:t>#ON2</w:t>
            </w:r>
          </w:p>
        </w:tc>
        <w:tc>
          <w:tcPr>
            <w:tcW w:w="6240" w:type="dxa"/>
            <w:noWrap/>
            <w:vAlign w:val="bottom"/>
            <w:hideMark/>
          </w:tcPr>
          <w:p w14:paraId="06C5D8EF" w14:textId="77777777" w:rsidR="00F93462" w:rsidRPr="00C45C0C" w:rsidRDefault="00F93462" w:rsidP="00F93462">
            <w:r w:rsidRPr="00C45C0C">
              <w:t>Contingent Liabilities</w:t>
            </w:r>
          </w:p>
        </w:tc>
      </w:tr>
      <w:tr w:rsidR="00F93462" w14:paraId="14F8F183" w14:textId="77777777" w:rsidTr="00F93462">
        <w:trPr>
          <w:trHeight w:val="300"/>
        </w:trPr>
        <w:tc>
          <w:tcPr>
            <w:tcW w:w="960" w:type="dxa"/>
            <w:noWrap/>
            <w:vAlign w:val="bottom"/>
            <w:hideMark/>
          </w:tcPr>
          <w:p w14:paraId="3924A763" w14:textId="77777777" w:rsidR="00F93462" w:rsidRPr="00C45C0C" w:rsidRDefault="00F93462" w:rsidP="00F93462">
            <w:r w:rsidRPr="00C45C0C">
              <w:t>#ON16</w:t>
            </w:r>
          </w:p>
        </w:tc>
        <w:tc>
          <w:tcPr>
            <w:tcW w:w="6240" w:type="dxa"/>
            <w:noWrap/>
            <w:vAlign w:val="bottom"/>
            <w:hideMark/>
          </w:tcPr>
          <w:p w14:paraId="4E36521D" w14:textId="77777777" w:rsidR="00F93462" w:rsidRPr="00C45C0C" w:rsidRDefault="00F93462" w:rsidP="00F93462">
            <w:r w:rsidRPr="00C45C0C">
              <w:t>Commitments at Year End</w:t>
            </w:r>
          </w:p>
        </w:tc>
      </w:tr>
      <w:tr w:rsidR="00F93462" w14:paraId="691BBC12" w14:textId="77777777" w:rsidTr="00F93462">
        <w:trPr>
          <w:trHeight w:val="300"/>
        </w:trPr>
        <w:tc>
          <w:tcPr>
            <w:tcW w:w="960" w:type="dxa"/>
            <w:noWrap/>
            <w:vAlign w:val="bottom"/>
            <w:hideMark/>
          </w:tcPr>
          <w:p w14:paraId="2D55F34D" w14:textId="77777777" w:rsidR="00F93462" w:rsidRPr="00C45C0C" w:rsidRDefault="00F93462" w:rsidP="00F93462">
            <w:r w:rsidRPr="00C45C0C">
              <w:t>#ON17</w:t>
            </w:r>
          </w:p>
        </w:tc>
        <w:tc>
          <w:tcPr>
            <w:tcW w:w="6240" w:type="dxa"/>
            <w:noWrap/>
            <w:vAlign w:val="bottom"/>
            <w:hideMark/>
          </w:tcPr>
          <w:p w14:paraId="55639A1A" w14:textId="77777777" w:rsidR="00F93462" w:rsidRPr="00C45C0C" w:rsidRDefault="00F93462" w:rsidP="00F93462">
            <w:r w:rsidRPr="00C45C0C">
              <w:t>Commitments at Year End</w:t>
            </w:r>
          </w:p>
        </w:tc>
      </w:tr>
      <w:tr w:rsidR="00F93462" w14:paraId="6C50D739" w14:textId="77777777" w:rsidTr="00F93462">
        <w:trPr>
          <w:trHeight w:val="300"/>
        </w:trPr>
        <w:tc>
          <w:tcPr>
            <w:tcW w:w="960" w:type="dxa"/>
            <w:noWrap/>
            <w:vAlign w:val="bottom"/>
            <w:hideMark/>
          </w:tcPr>
          <w:p w14:paraId="680AFC91" w14:textId="77777777" w:rsidR="00F93462" w:rsidRPr="00C45C0C" w:rsidRDefault="00F93462" w:rsidP="00F93462">
            <w:r w:rsidRPr="00C45C0C">
              <w:t>#ON21</w:t>
            </w:r>
          </w:p>
        </w:tc>
        <w:tc>
          <w:tcPr>
            <w:tcW w:w="6240" w:type="dxa"/>
            <w:noWrap/>
            <w:vAlign w:val="bottom"/>
            <w:hideMark/>
          </w:tcPr>
          <w:p w14:paraId="08883473" w14:textId="77777777" w:rsidR="00F93462" w:rsidRPr="00C45C0C" w:rsidRDefault="00F93462" w:rsidP="00F93462">
            <w:r w:rsidRPr="00C45C0C">
              <w:t>Benefits in kind</w:t>
            </w:r>
          </w:p>
        </w:tc>
      </w:tr>
      <w:tr w:rsidR="00F93462" w14:paraId="722E9E8F" w14:textId="77777777" w:rsidTr="00F93462">
        <w:trPr>
          <w:trHeight w:val="300"/>
        </w:trPr>
        <w:tc>
          <w:tcPr>
            <w:tcW w:w="960" w:type="dxa"/>
            <w:noWrap/>
            <w:vAlign w:val="bottom"/>
            <w:hideMark/>
          </w:tcPr>
          <w:p w14:paraId="745D8F6E" w14:textId="77777777" w:rsidR="00F93462" w:rsidRPr="00C45C0C" w:rsidRDefault="00F93462" w:rsidP="00F93462">
            <w:r w:rsidRPr="00C45C0C">
              <w:t>#ON92</w:t>
            </w:r>
          </w:p>
        </w:tc>
        <w:tc>
          <w:tcPr>
            <w:tcW w:w="6240" w:type="dxa"/>
            <w:noWrap/>
            <w:vAlign w:val="bottom"/>
            <w:hideMark/>
          </w:tcPr>
          <w:p w14:paraId="44545430" w14:textId="77777777" w:rsidR="00F93462" w:rsidRPr="00C45C0C" w:rsidRDefault="00F93462" w:rsidP="00F93462">
            <w:r w:rsidRPr="00C45C0C">
              <w:t>Directors' retirement benefits</w:t>
            </w:r>
          </w:p>
        </w:tc>
      </w:tr>
      <w:tr w:rsidR="00F93462" w14:paraId="7D602917" w14:textId="77777777" w:rsidTr="00F93462">
        <w:trPr>
          <w:trHeight w:val="300"/>
        </w:trPr>
        <w:tc>
          <w:tcPr>
            <w:tcW w:w="960" w:type="dxa"/>
            <w:noWrap/>
            <w:vAlign w:val="bottom"/>
            <w:hideMark/>
          </w:tcPr>
          <w:p w14:paraId="0185CE16" w14:textId="77777777" w:rsidR="00F93462" w:rsidRPr="00C45C0C" w:rsidRDefault="00F93462" w:rsidP="00F93462">
            <w:r w:rsidRPr="00C45C0C">
              <w:t>#ON94</w:t>
            </w:r>
          </w:p>
        </w:tc>
        <w:tc>
          <w:tcPr>
            <w:tcW w:w="6240" w:type="dxa"/>
            <w:noWrap/>
            <w:vAlign w:val="bottom"/>
            <w:hideMark/>
          </w:tcPr>
          <w:p w14:paraId="053FD878" w14:textId="77777777" w:rsidR="00F93462" w:rsidRPr="00C45C0C" w:rsidRDefault="00F93462" w:rsidP="00F93462">
            <w:r w:rsidRPr="00C45C0C">
              <w:t>Directors' retirement benefits</w:t>
            </w:r>
          </w:p>
        </w:tc>
      </w:tr>
      <w:tr w:rsidR="00F93462" w14:paraId="64CE61EE" w14:textId="77777777" w:rsidTr="00F93462">
        <w:trPr>
          <w:trHeight w:val="300"/>
        </w:trPr>
        <w:tc>
          <w:tcPr>
            <w:tcW w:w="960" w:type="dxa"/>
            <w:noWrap/>
            <w:vAlign w:val="bottom"/>
            <w:hideMark/>
          </w:tcPr>
          <w:p w14:paraId="6D155737" w14:textId="77777777" w:rsidR="00F93462" w:rsidRPr="00C45C0C" w:rsidRDefault="00F93462" w:rsidP="00F93462">
            <w:r w:rsidRPr="00C45C0C">
              <w:t>#ON96</w:t>
            </w:r>
          </w:p>
        </w:tc>
        <w:tc>
          <w:tcPr>
            <w:tcW w:w="6240" w:type="dxa"/>
            <w:noWrap/>
            <w:vAlign w:val="bottom"/>
            <w:hideMark/>
          </w:tcPr>
          <w:p w14:paraId="66BFBD4F" w14:textId="77777777" w:rsidR="00F93462" w:rsidRPr="00C45C0C" w:rsidRDefault="00F93462" w:rsidP="00F93462">
            <w:r w:rsidRPr="00C45C0C">
              <w:t>Directors' share options</w:t>
            </w:r>
          </w:p>
        </w:tc>
      </w:tr>
      <w:tr w:rsidR="00F93462" w14:paraId="3A49E202" w14:textId="77777777" w:rsidTr="00F93462">
        <w:trPr>
          <w:trHeight w:val="300"/>
        </w:trPr>
        <w:tc>
          <w:tcPr>
            <w:tcW w:w="960" w:type="dxa"/>
            <w:noWrap/>
            <w:vAlign w:val="bottom"/>
            <w:hideMark/>
          </w:tcPr>
          <w:p w14:paraId="5C8FC652" w14:textId="77777777" w:rsidR="00F93462" w:rsidRPr="00C45C0C" w:rsidRDefault="00F93462" w:rsidP="00F93462">
            <w:r w:rsidRPr="00C45C0C">
              <w:t>#ON98</w:t>
            </w:r>
          </w:p>
        </w:tc>
        <w:tc>
          <w:tcPr>
            <w:tcW w:w="6240" w:type="dxa"/>
            <w:noWrap/>
            <w:vAlign w:val="bottom"/>
            <w:hideMark/>
          </w:tcPr>
          <w:p w14:paraId="12B80FFC" w14:textId="77777777" w:rsidR="00F93462" w:rsidRPr="00C45C0C" w:rsidRDefault="00F93462" w:rsidP="00F93462">
            <w:r w:rsidRPr="00C45C0C">
              <w:t>Directors' long term incentive schemes</w:t>
            </w:r>
          </w:p>
        </w:tc>
      </w:tr>
      <w:tr w:rsidR="00F93462" w14:paraId="027FF807" w14:textId="77777777" w:rsidTr="00F93462">
        <w:trPr>
          <w:trHeight w:val="300"/>
        </w:trPr>
        <w:tc>
          <w:tcPr>
            <w:tcW w:w="960" w:type="dxa"/>
            <w:noWrap/>
            <w:vAlign w:val="bottom"/>
            <w:hideMark/>
          </w:tcPr>
          <w:p w14:paraId="3F7027B1" w14:textId="77777777" w:rsidR="00F93462" w:rsidRPr="00C45C0C" w:rsidRDefault="00F93462" w:rsidP="00F93462">
            <w:r w:rsidRPr="00C45C0C">
              <w:t>#ON100</w:t>
            </w:r>
          </w:p>
        </w:tc>
        <w:tc>
          <w:tcPr>
            <w:tcW w:w="6240" w:type="dxa"/>
            <w:noWrap/>
            <w:vAlign w:val="bottom"/>
            <w:hideMark/>
          </w:tcPr>
          <w:p w14:paraId="4CAF7749" w14:textId="77777777" w:rsidR="00F93462" w:rsidRPr="00C45C0C" w:rsidRDefault="00F93462" w:rsidP="00F93462">
            <w:r w:rsidRPr="00C45C0C">
              <w:t>Directors' long term incentive schemes</w:t>
            </w:r>
          </w:p>
        </w:tc>
      </w:tr>
      <w:tr w:rsidR="00F93462" w14:paraId="56A1894D" w14:textId="77777777" w:rsidTr="00F93462">
        <w:trPr>
          <w:trHeight w:val="300"/>
        </w:trPr>
        <w:tc>
          <w:tcPr>
            <w:tcW w:w="960" w:type="dxa"/>
            <w:noWrap/>
            <w:vAlign w:val="bottom"/>
            <w:hideMark/>
          </w:tcPr>
          <w:p w14:paraId="025AC31E" w14:textId="77777777" w:rsidR="00F93462" w:rsidRPr="00C45C0C" w:rsidRDefault="00F93462" w:rsidP="00F93462">
            <w:r w:rsidRPr="00C45C0C">
              <w:t>#ON27</w:t>
            </w:r>
          </w:p>
        </w:tc>
        <w:tc>
          <w:tcPr>
            <w:tcW w:w="6240" w:type="dxa"/>
            <w:noWrap/>
            <w:vAlign w:val="bottom"/>
            <w:hideMark/>
          </w:tcPr>
          <w:p w14:paraId="6EFC0D92" w14:textId="77777777" w:rsidR="00F93462" w:rsidRPr="00C45C0C" w:rsidRDefault="00F93462" w:rsidP="00F93462">
            <w:r w:rsidRPr="00C45C0C">
              <w:t>Highest paid director- remuneration and retirement benefits</w:t>
            </w:r>
          </w:p>
        </w:tc>
      </w:tr>
      <w:tr w:rsidR="00F93462" w14:paraId="58F55202" w14:textId="77777777" w:rsidTr="00F93462">
        <w:trPr>
          <w:trHeight w:val="300"/>
        </w:trPr>
        <w:tc>
          <w:tcPr>
            <w:tcW w:w="960" w:type="dxa"/>
            <w:noWrap/>
            <w:vAlign w:val="bottom"/>
            <w:hideMark/>
          </w:tcPr>
          <w:p w14:paraId="0E1D3D7F" w14:textId="77777777" w:rsidR="00F93462" w:rsidRPr="00C45C0C" w:rsidRDefault="00F93462" w:rsidP="00F93462">
            <w:r w:rsidRPr="00C45C0C">
              <w:t>#ON102</w:t>
            </w:r>
          </w:p>
        </w:tc>
        <w:tc>
          <w:tcPr>
            <w:tcW w:w="6240" w:type="dxa"/>
            <w:noWrap/>
            <w:vAlign w:val="bottom"/>
            <w:hideMark/>
          </w:tcPr>
          <w:p w14:paraId="12CCE18B" w14:textId="77777777" w:rsidR="00F93462" w:rsidRPr="00C45C0C" w:rsidRDefault="00F93462" w:rsidP="00F93462">
            <w:r w:rsidRPr="00C45C0C">
              <w:t>Highest paid director- remuneration and retirement benefits</w:t>
            </w:r>
          </w:p>
        </w:tc>
      </w:tr>
      <w:tr w:rsidR="00F93462" w14:paraId="73F39FBE" w14:textId="77777777" w:rsidTr="00F93462">
        <w:trPr>
          <w:trHeight w:val="300"/>
        </w:trPr>
        <w:tc>
          <w:tcPr>
            <w:tcW w:w="960" w:type="dxa"/>
            <w:noWrap/>
            <w:vAlign w:val="bottom"/>
            <w:hideMark/>
          </w:tcPr>
          <w:p w14:paraId="5657FFA0" w14:textId="77777777" w:rsidR="00F93462" w:rsidRPr="00C45C0C" w:rsidRDefault="00F93462" w:rsidP="00F93462">
            <w:r w:rsidRPr="00C45C0C">
              <w:t>#ON104</w:t>
            </w:r>
          </w:p>
        </w:tc>
        <w:tc>
          <w:tcPr>
            <w:tcW w:w="6240" w:type="dxa"/>
            <w:noWrap/>
            <w:vAlign w:val="bottom"/>
            <w:hideMark/>
          </w:tcPr>
          <w:p w14:paraId="08F6825B" w14:textId="77777777" w:rsidR="00F93462" w:rsidRPr="00C45C0C" w:rsidRDefault="00F93462" w:rsidP="00F93462">
            <w:r w:rsidRPr="00C45C0C">
              <w:t>Highest paid director- remuneration and retirement benefits</w:t>
            </w:r>
          </w:p>
        </w:tc>
      </w:tr>
      <w:tr w:rsidR="00F93462" w14:paraId="0D4B8F50" w14:textId="77777777" w:rsidTr="00F93462">
        <w:trPr>
          <w:trHeight w:val="300"/>
        </w:trPr>
        <w:tc>
          <w:tcPr>
            <w:tcW w:w="960" w:type="dxa"/>
            <w:noWrap/>
            <w:vAlign w:val="bottom"/>
            <w:hideMark/>
          </w:tcPr>
          <w:p w14:paraId="64442F30" w14:textId="77777777" w:rsidR="00F93462" w:rsidRPr="00C45C0C" w:rsidRDefault="00F93462" w:rsidP="00F93462">
            <w:r w:rsidRPr="00C45C0C">
              <w:t>#ON106</w:t>
            </w:r>
          </w:p>
        </w:tc>
        <w:tc>
          <w:tcPr>
            <w:tcW w:w="6240" w:type="dxa"/>
            <w:noWrap/>
            <w:vAlign w:val="bottom"/>
            <w:hideMark/>
          </w:tcPr>
          <w:p w14:paraId="26D32552" w14:textId="77777777" w:rsidR="00F93462" w:rsidRPr="00C45C0C" w:rsidRDefault="00F93462" w:rsidP="00F93462">
            <w:r w:rsidRPr="00C45C0C">
              <w:t>Highest paid director- remuneration and retirement benefits</w:t>
            </w:r>
          </w:p>
        </w:tc>
      </w:tr>
      <w:tr w:rsidR="00F93462" w14:paraId="474DAC59" w14:textId="77777777" w:rsidTr="00F93462">
        <w:trPr>
          <w:trHeight w:val="300"/>
        </w:trPr>
        <w:tc>
          <w:tcPr>
            <w:tcW w:w="960" w:type="dxa"/>
            <w:noWrap/>
            <w:vAlign w:val="bottom"/>
            <w:hideMark/>
          </w:tcPr>
          <w:p w14:paraId="26C59F58" w14:textId="77777777" w:rsidR="00F93462" w:rsidRPr="00C45C0C" w:rsidRDefault="00F93462" w:rsidP="00F93462">
            <w:r w:rsidRPr="00C45C0C">
              <w:t>#ON108</w:t>
            </w:r>
          </w:p>
        </w:tc>
        <w:tc>
          <w:tcPr>
            <w:tcW w:w="6240" w:type="dxa"/>
            <w:noWrap/>
            <w:vAlign w:val="bottom"/>
            <w:hideMark/>
          </w:tcPr>
          <w:p w14:paraId="067EBE0D" w14:textId="77777777" w:rsidR="00F93462" w:rsidRPr="00C45C0C" w:rsidRDefault="00F93462" w:rsidP="00F93462">
            <w:r w:rsidRPr="00C45C0C">
              <w:t>Highest paid director- remuneration and retirement benefits</w:t>
            </w:r>
          </w:p>
        </w:tc>
      </w:tr>
      <w:tr w:rsidR="00F93462" w14:paraId="41DB1101" w14:textId="77777777" w:rsidTr="00F93462">
        <w:trPr>
          <w:trHeight w:val="300"/>
        </w:trPr>
        <w:tc>
          <w:tcPr>
            <w:tcW w:w="960" w:type="dxa"/>
            <w:noWrap/>
            <w:vAlign w:val="bottom"/>
            <w:hideMark/>
          </w:tcPr>
          <w:p w14:paraId="09D9B1F2" w14:textId="77777777" w:rsidR="00F93462" w:rsidRPr="00C45C0C" w:rsidRDefault="00F93462" w:rsidP="00F93462">
            <w:r w:rsidRPr="00C45C0C">
              <w:t>#ON27</w:t>
            </w:r>
          </w:p>
        </w:tc>
        <w:tc>
          <w:tcPr>
            <w:tcW w:w="6240" w:type="dxa"/>
            <w:noWrap/>
            <w:vAlign w:val="bottom"/>
            <w:hideMark/>
          </w:tcPr>
          <w:p w14:paraId="7F8C3BB2" w14:textId="77777777" w:rsidR="00F93462" w:rsidRPr="00C45C0C" w:rsidRDefault="00F93462" w:rsidP="00F93462">
            <w:r w:rsidRPr="00C45C0C">
              <w:t>Highest paid director- remuneration and retirement benefits</w:t>
            </w:r>
          </w:p>
        </w:tc>
      </w:tr>
      <w:tr w:rsidR="00F93462" w14:paraId="2B879D51" w14:textId="77777777" w:rsidTr="00F93462">
        <w:trPr>
          <w:trHeight w:val="300"/>
        </w:trPr>
        <w:tc>
          <w:tcPr>
            <w:tcW w:w="960" w:type="dxa"/>
            <w:noWrap/>
            <w:vAlign w:val="bottom"/>
            <w:hideMark/>
          </w:tcPr>
          <w:p w14:paraId="0C28183A" w14:textId="77777777" w:rsidR="00F93462" w:rsidRPr="00C45C0C" w:rsidRDefault="00F93462" w:rsidP="00F93462">
            <w:r w:rsidRPr="00C45C0C">
              <w:t>#ON110</w:t>
            </w:r>
          </w:p>
        </w:tc>
        <w:tc>
          <w:tcPr>
            <w:tcW w:w="6240" w:type="dxa"/>
            <w:noWrap/>
            <w:vAlign w:val="bottom"/>
            <w:hideMark/>
          </w:tcPr>
          <w:p w14:paraId="793619C5" w14:textId="77777777" w:rsidR="00F93462" w:rsidRPr="00C45C0C" w:rsidRDefault="00F93462" w:rsidP="00F93462">
            <w:r w:rsidRPr="00C45C0C">
              <w:t>Highest paid director - share options</w:t>
            </w:r>
          </w:p>
        </w:tc>
      </w:tr>
      <w:tr w:rsidR="00F93462" w14:paraId="4B853A3B" w14:textId="77777777" w:rsidTr="00F93462">
        <w:trPr>
          <w:trHeight w:val="300"/>
        </w:trPr>
        <w:tc>
          <w:tcPr>
            <w:tcW w:w="960" w:type="dxa"/>
            <w:noWrap/>
            <w:vAlign w:val="bottom"/>
            <w:hideMark/>
          </w:tcPr>
          <w:p w14:paraId="0CAB04EB" w14:textId="77777777" w:rsidR="00F93462" w:rsidRPr="00C45C0C" w:rsidRDefault="00F93462" w:rsidP="00F93462">
            <w:r w:rsidRPr="00C45C0C">
              <w:lastRenderedPageBreak/>
              <w:t>#ON111</w:t>
            </w:r>
          </w:p>
        </w:tc>
        <w:tc>
          <w:tcPr>
            <w:tcW w:w="6240" w:type="dxa"/>
            <w:noWrap/>
            <w:vAlign w:val="bottom"/>
            <w:hideMark/>
          </w:tcPr>
          <w:p w14:paraId="17E872B5" w14:textId="77777777" w:rsidR="00F93462" w:rsidRPr="00C45C0C" w:rsidRDefault="00F93462" w:rsidP="00F93462">
            <w:r w:rsidRPr="00C45C0C">
              <w:t>Highest paid director - shares under incentive scheme</w:t>
            </w:r>
          </w:p>
        </w:tc>
      </w:tr>
      <w:tr w:rsidR="00F93462" w14:paraId="1F51FDA5" w14:textId="77777777" w:rsidTr="00F93462">
        <w:trPr>
          <w:trHeight w:val="300"/>
        </w:trPr>
        <w:tc>
          <w:tcPr>
            <w:tcW w:w="960" w:type="dxa"/>
            <w:noWrap/>
            <w:vAlign w:val="bottom"/>
            <w:hideMark/>
          </w:tcPr>
          <w:p w14:paraId="5117D747" w14:textId="77777777" w:rsidR="00F93462" w:rsidRPr="00C45C0C" w:rsidRDefault="00F93462" w:rsidP="00F93462">
            <w:r w:rsidRPr="00C45C0C">
              <w:t>#ON29</w:t>
            </w:r>
          </w:p>
        </w:tc>
        <w:tc>
          <w:tcPr>
            <w:tcW w:w="6240" w:type="dxa"/>
            <w:noWrap/>
            <w:vAlign w:val="bottom"/>
            <w:hideMark/>
          </w:tcPr>
          <w:p w14:paraId="1AAAA393" w14:textId="77777777" w:rsidR="00F93462" w:rsidRPr="00C45C0C" w:rsidRDefault="00F93462" w:rsidP="00F93462">
            <w:r w:rsidRPr="00C45C0C">
              <w:t>Directors' remuneration waived</w:t>
            </w:r>
          </w:p>
        </w:tc>
      </w:tr>
      <w:tr w:rsidR="00F93462" w14:paraId="65FEECD4" w14:textId="77777777" w:rsidTr="00F93462">
        <w:trPr>
          <w:trHeight w:val="300"/>
        </w:trPr>
        <w:tc>
          <w:tcPr>
            <w:tcW w:w="960" w:type="dxa"/>
            <w:noWrap/>
            <w:vAlign w:val="bottom"/>
            <w:hideMark/>
          </w:tcPr>
          <w:p w14:paraId="277C621C" w14:textId="77777777" w:rsidR="00F93462" w:rsidRPr="00C45C0C" w:rsidRDefault="00F93462" w:rsidP="00F93462">
            <w:r w:rsidRPr="00C45C0C">
              <w:t>#ON52</w:t>
            </w:r>
          </w:p>
        </w:tc>
        <w:tc>
          <w:tcPr>
            <w:tcW w:w="6240" w:type="dxa"/>
            <w:noWrap/>
            <w:vAlign w:val="bottom"/>
            <w:hideMark/>
          </w:tcPr>
          <w:p w14:paraId="69CC845E" w14:textId="77777777" w:rsidR="00F93462" w:rsidRPr="00C45C0C" w:rsidRDefault="00F93462" w:rsidP="00F93462">
            <w:r w:rsidRPr="00C45C0C">
              <w:t>Number of employees</w:t>
            </w:r>
          </w:p>
        </w:tc>
      </w:tr>
      <w:tr w:rsidR="00F93462" w14:paraId="40F94F8B" w14:textId="77777777" w:rsidTr="00F93462">
        <w:trPr>
          <w:trHeight w:val="300"/>
        </w:trPr>
        <w:tc>
          <w:tcPr>
            <w:tcW w:w="960" w:type="dxa"/>
            <w:noWrap/>
            <w:vAlign w:val="bottom"/>
            <w:hideMark/>
          </w:tcPr>
          <w:p w14:paraId="7FD06351" w14:textId="77777777" w:rsidR="00F93462" w:rsidRPr="00C45C0C" w:rsidRDefault="00F93462" w:rsidP="00F93462">
            <w:r w:rsidRPr="00C45C0C">
              <w:t>#ON53</w:t>
            </w:r>
          </w:p>
        </w:tc>
        <w:tc>
          <w:tcPr>
            <w:tcW w:w="6240" w:type="dxa"/>
            <w:noWrap/>
            <w:vAlign w:val="bottom"/>
            <w:hideMark/>
          </w:tcPr>
          <w:p w14:paraId="787F269D" w14:textId="77777777" w:rsidR="00F93462" w:rsidRPr="00C45C0C" w:rsidRDefault="00F93462" w:rsidP="00F93462">
            <w:r w:rsidRPr="00C45C0C">
              <w:t>Number of employees</w:t>
            </w:r>
          </w:p>
        </w:tc>
      </w:tr>
      <w:tr w:rsidR="00F93462" w14:paraId="76892845" w14:textId="77777777" w:rsidTr="00F93462">
        <w:trPr>
          <w:trHeight w:val="300"/>
        </w:trPr>
        <w:tc>
          <w:tcPr>
            <w:tcW w:w="960" w:type="dxa"/>
            <w:noWrap/>
            <w:vAlign w:val="bottom"/>
            <w:hideMark/>
          </w:tcPr>
          <w:p w14:paraId="376D60BD" w14:textId="77777777" w:rsidR="00F93462" w:rsidRPr="00C45C0C" w:rsidRDefault="00F93462" w:rsidP="00F93462">
            <w:r w:rsidRPr="00C45C0C">
              <w:t>#ON54</w:t>
            </w:r>
          </w:p>
        </w:tc>
        <w:tc>
          <w:tcPr>
            <w:tcW w:w="6240" w:type="dxa"/>
            <w:noWrap/>
            <w:vAlign w:val="bottom"/>
            <w:hideMark/>
          </w:tcPr>
          <w:p w14:paraId="7A24F2F2" w14:textId="77777777" w:rsidR="00F93462" w:rsidRPr="00C45C0C" w:rsidRDefault="00F93462" w:rsidP="00F93462">
            <w:r w:rsidRPr="00C45C0C">
              <w:t>Number of employees</w:t>
            </w:r>
          </w:p>
        </w:tc>
      </w:tr>
      <w:tr w:rsidR="00F93462" w14:paraId="2AA56C22" w14:textId="77777777" w:rsidTr="00F93462">
        <w:trPr>
          <w:trHeight w:val="300"/>
        </w:trPr>
        <w:tc>
          <w:tcPr>
            <w:tcW w:w="960" w:type="dxa"/>
            <w:noWrap/>
            <w:vAlign w:val="bottom"/>
            <w:hideMark/>
          </w:tcPr>
          <w:p w14:paraId="06DAD0BD" w14:textId="77777777" w:rsidR="00F93462" w:rsidRPr="00C45C0C" w:rsidRDefault="00F93462" w:rsidP="00F93462">
            <w:r w:rsidRPr="00C45C0C">
              <w:t>#ON55</w:t>
            </w:r>
          </w:p>
        </w:tc>
        <w:tc>
          <w:tcPr>
            <w:tcW w:w="6240" w:type="dxa"/>
            <w:noWrap/>
            <w:vAlign w:val="bottom"/>
            <w:hideMark/>
          </w:tcPr>
          <w:p w14:paraId="138684E8" w14:textId="77777777" w:rsidR="00F93462" w:rsidRPr="00C45C0C" w:rsidRDefault="00F93462" w:rsidP="00F93462">
            <w:r w:rsidRPr="00C45C0C">
              <w:t>Number of employees</w:t>
            </w:r>
          </w:p>
        </w:tc>
      </w:tr>
      <w:tr w:rsidR="00F93462" w14:paraId="60FB7767" w14:textId="77777777" w:rsidTr="00F93462">
        <w:trPr>
          <w:trHeight w:val="300"/>
        </w:trPr>
        <w:tc>
          <w:tcPr>
            <w:tcW w:w="960" w:type="dxa"/>
            <w:noWrap/>
            <w:vAlign w:val="bottom"/>
            <w:hideMark/>
          </w:tcPr>
          <w:p w14:paraId="27322281" w14:textId="77777777" w:rsidR="00F93462" w:rsidRPr="00C45C0C" w:rsidRDefault="00F93462" w:rsidP="00F93462">
            <w:r w:rsidRPr="00C45C0C">
              <w:t>#ON56</w:t>
            </w:r>
          </w:p>
        </w:tc>
        <w:tc>
          <w:tcPr>
            <w:tcW w:w="6240" w:type="dxa"/>
            <w:noWrap/>
            <w:vAlign w:val="bottom"/>
            <w:hideMark/>
          </w:tcPr>
          <w:p w14:paraId="496273A6" w14:textId="77777777" w:rsidR="00F93462" w:rsidRPr="00C45C0C" w:rsidRDefault="00F93462" w:rsidP="00F93462">
            <w:r w:rsidRPr="00C45C0C">
              <w:t>Number of employees</w:t>
            </w:r>
          </w:p>
        </w:tc>
      </w:tr>
      <w:tr w:rsidR="00F93462" w14:paraId="38B9EEF7" w14:textId="77777777" w:rsidTr="00F93462">
        <w:trPr>
          <w:trHeight w:val="300"/>
        </w:trPr>
        <w:tc>
          <w:tcPr>
            <w:tcW w:w="960" w:type="dxa"/>
            <w:noWrap/>
            <w:vAlign w:val="bottom"/>
            <w:hideMark/>
          </w:tcPr>
          <w:p w14:paraId="2A208AED" w14:textId="77777777" w:rsidR="00F93462" w:rsidRPr="00C45C0C" w:rsidRDefault="00F93462" w:rsidP="00F93462">
            <w:r w:rsidRPr="00C45C0C">
              <w:t>#ON57</w:t>
            </w:r>
          </w:p>
        </w:tc>
        <w:tc>
          <w:tcPr>
            <w:tcW w:w="6240" w:type="dxa"/>
            <w:noWrap/>
            <w:vAlign w:val="bottom"/>
            <w:hideMark/>
          </w:tcPr>
          <w:p w14:paraId="3D7E7E24" w14:textId="77777777" w:rsidR="00F93462" w:rsidRPr="00C45C0C" w:rsidRDefault="00F93462" w:rsidP="00F93462">
            <w:r w:rsidRPr="00C45C0C">
              <w:t>Number of employees</w:t>
            </w:r>
          </w:p>
        </w:tc>
      </w:tr>
      <w:tr w:rsidR="00F93462" w14:paraId="110020C8" w14:textId="77777777" w:rsidTr="00F93462">
        <w:trPr>
          <w:trHeight w:val="300"/>
        </w:trPr>
        <w:tc>
          <w:tcPr>
            <w:tcW w:w="960" w:type="dxa"/>
            <w:noWrap/>
            <w:vAlign w:val="bottom"/>
            <w:hideMark/>
          </w:tcPr>
          <w:p w14:paraId="501142EF" w14:textId="77777777" w:rsidR="00F93462" w:rsidRPr="00C45C0C" w:rsidRDefault="00F93462" w:rsidP="00F93462">
            <w:r w:rsidRPr="00C45C0C">
              <w:t>#ON58</w:t>
            </w:r>
          </w:p>
        </w:tc>
        <w:tc>
          <w:tcPr>
            <w:tcW w:w="6240" w:type="dxa"/>
            <w:noWrap/>
            <w:vAlign w:val="bottom"/>
            <w:hideMark/>
          </w:tcPr>
          <w:p w14:paraId="4141B66C" w14:textId="77777777" w:rsidR="00F93462" w:rsidRPr="00C45C0C" w:rsidRDefault="00F93462" w:rsidP="00F93462">
            <w:r w:rsidRPr="00C45C0C">
              <w:t>Number of employees</w:t>
            </w:r>
          </w:p>
        </w:tc>
      </w:tr>
      <w:tr w:rsidR="00F93462" w14:paraId="4D5385F0" w14:textId="77777777" w:rsidTr="00F93462">
        <w:trPr>
          <w:trHeight w:val="300"/>
        </w:trPr>
        <w:tc>
          <w:tcPr>
            <w:tcW w:w="960" w:type="dxa"/>
            <w:noWrap/>
            <w:vAlign w:val="bottom"/>
            <w:hideMark/>
          </w:tcPr>
          <w:p w14:paraId="4CF66070" w14:textId="77777777" w:rsidR="00F93462" w:rsidRPr="00C45C0C" w:rsidRDefault="00F93462" w:rsidP="00F93462">
            <w:r w:rsidRPr="00C45C0C">
              <w:t>#ON59</w:t>
            </w:r>
          </w:p>
        </w:tc>
        <w:tc>
          <w:tcPr>
            <w:tcW w:w="6240" w:type="dxa"/>
            <w:noWrap/>
            <w:vAlign w:val="bottom"/>
            <w:hideMark/>
          </w:tcPr>
          <w:p w14:paraId="22DE82FA" w14:textId="77777777" w:rsidR="00F93462" w:rsidRPr="00C45C0C" w:rsidRDefault="00F93462" w:rsidP="00F93462">
            <w:r w:rsidRPr="00C45C0C">
              <w:t>Number of employees</w:t>
            </w:r>
          </w:p>
        </w:tc>
      </w:tr>
      <w:tr w:rsidR="00F93462" w14:paraId="02A63C21" w14:textId="77777777" w:rsidTr="00F93462">
        <w:trPr>
          <w:trHeight w:val="300"/>
        </w:trPr>
        <w:tc>
          <w:tcPr>
            <w:tcW w:w="960" w:type="dxa"/>
            <w:noWrap/>
            <w:vAlign w:val="bottom"/>
            <w:hideMark/>
          </w:tcPr>
          <w:p w14:paraId="18462F37" w14:textId="77777777" w:rsidR="00F93462" w:rsidRPr="00C45C0C" w:rsidRDefault="00F93462" w:rsidP="00F93462">
            <w:r w:rsidRPr="00C45C0C">
              <w:t>#ON60</w:t>
            </w:r>
          </w:p>
        </w:tc>
        <w:tc>
          <w:tcPr>
            <w:tcW w:w="6240" w:type="dxa"/>
            <w:noWrap/>
            <w:vAlign w:val="bottom"/>
            <w:hideMark/>
          </w:tcPr>
          <w:p w14:paraId="578E2174" w14:textId="77777777" w:rsidR="00F93462" w:rsidRPr="00C45C0C" w:rsidRDefault="00F93462" w:rsidP="00F93462">
            <w:r w:rsidRPr="00C45C0C">
              <w:t>Number of employees</w:t>
            </w:r>
          </w:p>
        </w:tc>
      </w:tr>
      <w:tr w:rsidR="00F93462" w14:paraId="0556B007" w14:textId="77777777" w:rsidTr="00F93462">
        <w:trPr>
          <w:trHeight w:val="300"/>
        </w:trPr>
        <w:tc>
          <w:tcPr>
            <w:tcW w:w="960" w:type="dxa"/>
            <w:noWrap/>
            <w:vAlign w:val="bottom"/>
            <w:hideMark/>
          </w:tcPr>
          <w:p w14:paraId="3E5D816D" w14:textId="77777777" w:rsidR="00F93462" w:rsidRPr="00C45C0C" w:rsidRDefault="00F93462" w:rsidP="00F93462">
            <w:r w:rsidRPr="00C45C0C">
              <w:t>#ON61</w:t>
            </w:r>
          </w:p>
        </w:tc>
        <w:tc>
          <w:tcPr>
            <w:tcW w:w="6240" w:type="dxa"/>
            <w:noWrap/>
            <w:vAlign w:val="bottom"/>
            <w:hideMark/>
          </w:tcPr>
          <w:p w14:paraId="243AF85C" w14:textId="77777777" w:rsidR="00F93462" w:rsidRPr="00C45C0C" w:rsidRDefault="00F93462" w:rsidP="00F93462">
            <w:r w:rsidRPr="00C45C0C">
              <w:t>Number of employees</w:t>
            </w:r>
          </w:p>
        </w:tc>
      </w:tr>
      <w:tr w:rsidR="00F93462" w14:paraId="40AD3D7E" w14:textId="77777777" w:rsidTr="00F93462">
        <w:trPr>
          <w:trHeight w:val="300"/>
        </w:trPr>
        <w:tc>
          <w:tcPr>
            <w:tcW w:w="960" w:type="dxa"/>
            <w:noWrap/>
            <w:vAlign w:val="bottom"/>
            <w:hideMark/>
          </w:tcPr>
          <w:p w14:paraId="69AB9E69" w14:textId="77777777" w:rsidR="00F93462" w:rsidRPr="00C45C0C" w:rsidRDefault="00F93462" w:rsidP="00F93462">
            <w:r w:rsidRPr="00C45C0C">
              <w:t>#ON69</w:t>
            </w:r>
          </w:p>
        </w:tc>
        <w:tc>
          <w:tcPr>
            <w:tcW w:w="6240" w:type="dxa"/>
            <w:noWrap/>
            <w:vAlign w:val="bottom"/>
            <w:hideMark/>
          </w:tcPr>
          <w:p w14:paraId="77E8FFE0" w14:textId="77777777" w:rsidR="00F93462" w:rsidRPr="00C45C0C" w:rsidRDefault="00F93462" w:rsidP="00F93462">
            <w:r w:rsidRPr="00C45C0C">
              <w:t>Number of employees</w:t>
            </w:r>
          </w:p>
        </w:tc>
      </w:tr>
      <w:tr w:rsidR="00F93462" w14:paraId="15A4FE67" w14:textId="77777777" w:rsidTr="00F93462">
        <w:trPr>
          <w:trHeight w:val="300"/>
        </w:trPr>
        <w:tc>
          <w:tcPr>
            <w:tcW w:w="960" w:type="dxa"/>
            <w:noWrap/>
            <w:vAlign w:val="bottom"/>
            <w:hideMark/>
          </w:tcPr>
          <w:p w14:paraId="511CF432" w14:textId="77777777" w:rsidR="00F93462" w:rsidRPr="00C45C0C" w:rsidRDefault="00F93462" w:rsidP="00F93462">
            <w:r w:rsidRPr="00C45C0C">
              <w:t>#ON70</w:t>
            </w:r>
          </w:p>
        </w:tc>
        <w:tc>
          <w:tcPr>
            <w:tcW w:w="6240" w:type="dxa"/>
            <w:noWrap/>
            <w:vAlign w:val="bottom"/>
            <w:hideMark/>
          </w:tcPr>
          <w:p w14:paraId="5ED111CE" w14:textId="77777777" w:rsidR="00F93462" w:rsidRPr="00C45C0C" w:rsidRDefault="00F93462" w:rsidP="00F93462">
            <w:r w:rsidRPr="00C45C0C">
              <w:t>Number of employees</w:t>
            </w:r>
          </w:p>
        </w:tc>
      </w:tr>
      <w:tr w:rsidR="00F93462" w14:paraId="3FCB42F8" w14:textId="77777777" w:rsidTr="00F93462">
        <w:trPr>
          <w:trHeight w:val="300"/>
        </w:trPr>
        <w:tc>
          <w:tcPr>
            <w:tcW w:w="960" w:type="dxa"/>
            <w:noWrap/>
            <w:vAlign w:val="bottom"/>
            <w:hideMark/>
          </w:tcPr>
          <w:p w14:paraId="75C084D7" w14:textId="77777777" w:rsidR="00F93462" w:rsidRPr="00C45C0C" w:rsidRDefault="00F93462" w:rsidP="00F93462">
            <w:r w:rsidRPr="00C45C0C">
              <w:t>#ON71</w:t>
            </w:r>
          </w:p>
        </w:tc>
        <w:tc>
          <w:tcPr>
            <w:tcW w:w="6240" w:type="dxa"/>
            <w:noWrap/>
            <w:vAlign w:val="bottom"/>
            <w:hideMark/>
          </w:tcPr>
          <w:p w14:paraId="75B51A9F" w14:textId="77777777" w:rsidR="00F93462" w:rsidRPr="00C45C0C" w:rsidRDefault="00F93462" w:rsidP="00F93462">
            <w:r w:rsidRPr="00C45C0C">
              <w:t>Number of employees</w:t>
            </w:r>
          </w:p>
        </w:tc>
      </w:tr>
      <w:tr w:rsidR="00F93462" w14:paraId="0CBD735C" w14:textId="77777777" w:rsidTr="00F93462">
        <w:trPr>
          <w:trHeight w:val="300"/>
        </w:trPr>
        <w:tc>
          <w:tcPr>
            <w:tcW w:w="960" w:type="dxa"/>
            <w:noWrap/>
            <w:vAlign w:val="bottom"/>
            <w:hideMark/>
          </w:tcPr>
          <w:p w14:paraId="73D4EBA6" w14:textId="77777777" w:rsidR="00F93462" w:rsidRPr="00C45C0C" w:rsidRDefault="00F93462" w:rsidP="00F93462">
            <w:r w:rsidRPr="00C45C0C">
              <w:t>#ON72</w:t>
            </w:r>
          </w:p>
        </w:tc>
        <w:tc>
          <w:tcPr>
            <w:tcW w:w="6240" w:type="dxa"/>
            <w:noWrap/>
            <w:vAlign w:val="bottom"/>
            <w:hideMark/>
          </w:tcPr>
          <w:p w14:paraId="4A612B0D" w14:textId="77777777" w:rsidR="00F93462" w:rsidRPr="00C45C0C" w:rsidRDefault="00F93462" w:rsidP="00F93462">
            <w:r w:rsidRPr="00C45C0C">
              <w:t>Number of employees</w:t>
            </w:r>
          </w:p>
        </w:tc>
      </w:tr>
      <w:tr w:rsidR="00F93462" w14:paraId="50996A80" w14:textId="77777777" w:rsidTr="00F93462">
        <w:trPr>
          <w:trHeight w:val="300"/>
        </w:trPr>
        <w:tc>
          <w:tcPr>
            <w:tcW w:w="960" w:type="dxa"/>
            <w:noWrap/>
            <w:vAlign w:val="bottom"/>
            <w:hideMark/>
          </w:tcPr>
          <w:p w14:paraId="5AFF3788" w14:textId="77777777" w:rsidR="00F93462" w:rsidRPr="00C45C0C" w:rsidRDefault="00F93462" w:rsidP="00F93462">
            <w:r w:rsidRPr="00C45C0C">
              <w:t>#ON73</w:t>
            </w:r>
          </w:p>
        </w:tc>
        <w:tc>
          <w:tcPr>
            <w:tcW w:w="6240" w:type="dxa"/>
            <w:noWrap/>
            <w:vAlign w:val="bottom"/>
            <w:hideMark/>
          </w:tcPr>
          <w:p w14:paraId="0C025592" w14:textId="77777777" w:rsidR="00F93462" w:rsidRPr="00C45C0C" w:rsidRDefault="00F93462" w:rsidP="00F93462">
            <w:r w:rsidRPr="00C45C0C">
              <w:t>Number of employees</w:t>
            </w:r>
          </w:p>
        </w:tc>
      </w:tr>
      <w:tr w:rsidR="00F93462" w14:paraId="73F5995E" w14:textId="77777777" w:rsidTr="00F93462">
        <w:trPr>
          <w:trHeight w:val="300"/>
        </w:trPr>
        <w:tc>
          <w:tcPr>
            <w:tcW w:w="960" w:type="dxa"/>
            <w:noWrap/>
            <w:vAlign w:val="bottom"/>
            <w:hideMark/>
          </w:tcPr>
          <w:p w14:paraId="28978DA3" w14:textId="77777777" w:rsidR="00F93462" w:rsidRPr="00C45C0C" w:rsidRDefault="00F93462" w:rsidP="00F93462">
            <w:r w:rsidRPr="00C45C0C">
              <w:t>#ON74</w:t>
            </w:r>
          </w:p>
        </w:tc>
        <w:tc>
          <w:tcPr>
            <w:tcW w:w="6240" w:type="dxa"/>
            <w:noWrap/>
            <w:vAlign w:val="bottom"/>
            <w:hideMark/>
          </w:tcPr>
          <w:p w14:paraId="59217796" w14:textId="77777777" w:rsidR="00F93462" w:rsidRPr="00C45C0C" w:rsidRDefault="00F93462" w:rsidP="00F93462">
            <w:r w:rsidRPr="00C45C0C">
              <w:t>Number of employees</w:t>
            </w:r>
          </w:p>
        </w:tc>
      </w:tr>
      <w:tr w:rsidR="00F93462" w14:paraId="4AF46B6E" w14:textId="77777777" w:rsidTr="00F93462">
        <w:trPr>
          <w:trHeight w:val="300"/>
        </w:trPr>
        <w:tc>
          <w:tcPr>
            <w:tcW w:w="960" w:type="dxa"/>
            <w:noWrap/>
            <w:vAlign w:val="bottom"/>
            <w:hideMark/>
          </w:tcPr>
          <w:p w14:paraId="3009B039" w14:textId="77777777" w:rsidR="00F93462" w:rsidRPr="00C45C0C" w:rsidRDefault="00F93462" w:rsidP="00F93462">
            <w:r w:rsidRPr="00C45C0C">
              <w:t>#ON75</w:t>
            </w:r>
          </w:p>
        </w:tc>
        <w:tc>
          <w:tcPr>
            <w:tcW w:w="6240" w:type="dxa"/>
            <w:noWrap/>
            <w:vAlign w:val="bottom"/>
            <w:hideMark/>
          </w:tcPr>
          <w:p w14:paraId="7EBA44F5" w14:textId="77777777" w:rsidR="00F93462" w:rsidRPr="00C45C0C" w:rsidRDefault="00F93462" w:rsidP="00F93462">
            <w:r w:rsidRPr="00C45C0C">
              <w:t>Number of employees</w:t>
            </w:r>
          </w:p>
        </w:tc>
      </w:tr>
      <w:tr w:rsidR="00F93462" w14:paraId="7FD58005" w14:textId="77777777" w:rsidTr="00F93462">
        <w:trPr>
          <w:trHeight w:val="300"/>
        </w:trPr>
        <w:tc>
          <w:tcPr>
            <w:tcW w:w="960" w:type="dxa"/>
            <w:noWrap/>
            <w:vAlign w:val="bottom"/>
            <w:hideMark/>
          </w:tcPr>
          <w:p w14:paraId="1DCA41B1" w14:textId="77777777" w:rsidR="00F93462" w:rsidRPr="00C45C0C" w:rsidRDefault="00F93462" w:rsidP="00F93462">
            <w:r w:rsidRPr="00C45C0C">
              <w:t>#ON76</w:t>
            </w:r>
          </w:p>
        </w:tc>
        <w:tc>
          <w:tcPr>
            <w:tcW w:w="6240" w:type="dxa"/>
            <w:noWrap/>
            <w:vAlign w:val="bottom"/>
            <w:hideMark/>
          </w:tcPr>
          <w:p w14:paraId="7346D7E6" w14:textId="77777777" w:rsidR="00F93462" w:rsidRPr="00C45C0C" w:rsidRDefault="00F93462" w:rsidP="00F93462">
            <w:r w:rsidRPr="00C45C0C">
              <w:t>Number of employees</w:t>
            </w:r>
          </w:p>
        </w:tc>
      </w:tr>
      <w:tr w:rsidR="00F93462" w14:paraId="73A9A075" w14:textId="77777777" w:rsidTr="00F93462">
        <w:trPr>
          <w:trHeight w:val="300"/>
        </w:trPr>
        <w:tc>
          <w:tcPr>
            <w:tcW w:w="960" w:type="dxa"/>
            <w:noWrap/>
            <w:vAlign w:val="bottom"/>
            <w:hideMark/>
          </w:tcPr>
          <w:p w14:paraId="3C9D4E8E" w14:textId="77777777" w:rsidR="00F93462" w:rsidRPr="00C45C0C" w:rsidRDefault="00F93462" w:rsidP="00F93462">
            <w:r w:rsidRPr="00C45C0C">
              <w:t>#ON77</w:t>
            </w:r>
          </w:p>
        </w:tc>
        <w:tc>
          <w:tcPr>
            <w:tcW w:w="6240" w:type="dxa"/>
            <w:noWrap/>
            <w:vAlign w:val="bottom"/>
            <w:hideMark/>
          </w:tcPr>
          <w:p w14:paraId="79DB7879" w14:textId="77777777" w:rsidR="00F93462" w:rsidRPr="00C45C0C" w:rsidRDefault="00F93462" w:rsidP="00F93462">
            <w:r w:rsidRPr="00C45C0C">
              <w:t>Number of employees</w:t>
            </w:r>
          </w:p>
        </w:tc>
      </w:tr>
      <w:tr w:rsidR="00F93462" w14:paraId="227C50BA" w14:textId="77777777" w:rsidTr="00F93462">
        <w:trPr>
          <w:trHeight w:val="300"/>
        </w:trPr>
        <w:tc>
          <w:tcPr>
            <w:tcW w:w="960" w:type="dxa"/>
            <w:noWrap/>
            <w:vAlign w:val="bottom"/>
            <w:hideMark/>
          </w:tcPr>
          <w:p w14:paraId="4D7D94ED" w14:textId="77777777" w:rsidR="00F93462" w:rsidRPr="00C45C0C" w:rsidRDefault="00F93462" w:rsidP="00F93462">
            <w:r w:rsidRPr="00C45C0C">
              <w:t>#ON78</w:t>
            </w:r>
          </w:p>
        </w:tc>
        <w:tc>
          <w:tcPr>
            <w:tcW w:w="6240" w:type="dxa"/>
            <w:noWrap/>
            <w:vAlign w:val="bottom"/>
            <w:hideMark/>
          </w:tcPr>
          <w:p w14:paraId="65C71BA4" w14:textId="77777777" w:rsidR="00F93462" w:rsidRPr="00C45C0C" w:rsidRDefault="00F93462" w:rsidP="00F93462">
            <w:r w:rsidRPr="00C45C0C">
              <w:t>Number of employees</w:t>
            </w:r>
          </w:p>
        </w:tc>
      </w:tr>
      <w:tr w:rsidR="00F93462" w14:paraId="5FC7E8A3" w14:textId="77777777" w:rsidTr="00F93462">
        <w:trPr>
          <w:trHeight w:val="300"/>
        </w:trPr>
        <w:tc>
          <w:tcPr>
            <w:tcW w:w="960" w:type="dxa"/>
            <w:noWrap/>
            <w:vAlign w:val="bottom"/>
            <w:hideMark/>
          </w:tcPr>
          <w:p w14:paraId="1631A380" w14:textId="77777777" w:rsidR="00F93462" w:rsidRPr="00C45C0C" w:rsidRDefault="00F93462" w:rsidP="00F93462">
            <w:r w:rsidRPr="00C45C0C">
              <w:t>#ON68</w:t>
            </w:r>
          </w:p>
        </w:tc>
        <w:tc>
          <w:tcPr>
            <w:tcW w:w="6240" w:type="dxa"/>
            <w:noWrap/>
            <w:vAlign w:val="bottom"/>
            <w:hideMark/>
          </w:tcPr>
          <w:p w14:paraId="095A1442" w14:textId="77777777" w:rsidR="00F93462" w:rsidRPr="00C45C0C" w:rsidRDefault="00F93462" w:rsidP="00F93462">
            <w:r w:rsidRPr="00C45C0C">
              <w:t>Post balance sheet events</w:t>
            </w:r>
          </w:p>
        </w:tc>
      </w:tr>
      <w:tr w:rsidR="00F93462" w14:paraId="6D9A488D" w14:textId="77777777" w:rsidTr="00F93462">
        <w:trPr>
          <w:trHeight w:val="300"/>
        </w:trPr>
        <w:tc>
          <w:tcPr>
            <w:tcW w:w="960" w:type="dxa"/>
            <w:noWrap/>
            <w:vAlign w:val="bottom"/>
            <w:hideMark/>
          </w:tcPr>
          <w:p w14:paraId="1334AC0E" w14:textId="77777777" w:rsidR="00F93462" w:rsidRPr="00C45C0C" w:rsidRDefault="00F93462" w:rsidP="00F93462">
            <w:r w:rsidRPr="00C45C0C">
              <w:t>#ON120</w:t>
            </w:r>
          </w:p>
        </w:tc>
        <w:tc>
          <w:tcPr>
            <w:tcW w:w="6240" w:type="dxa"/>
            <w:noWrap/>
            <w:vAlign w:val="bottom"/>
            <w:hideMark/>
          </w:tcPr>
          <w:p w14:paraId="66B94BB5" w14:textId="77777777" w:rsidR="00F93462" w:rsidRPr="00C45C0C" w:rsidRDefault="00F93462" w:rsidP="00F93462">
            <w:r w:rsidRPr="00C45C0C">
              <w:t>Auditor liability limitation agreement</w:t>
            </w:r>
          </w:p>
        </w:tc>
      </w:tr>
      <w:tr w:rsidR="00F93462" w14:paraId="7A30B1A0" w14:textId="77777777" w:rsidTr="00F93462">
        <w:trPr>
          <w:trHeight w:val="300"/>
        </w:trPr>
        <w:tc>
          <w:tcPr>
            <w:tcW w:w="960" w:type="dxa"/>
            <w:noWrap/>
            <w:vAlign w:val="bottom"/>
            <w:hideMark/>
          </w:tcPr>
          <w:p w14:paraId="52DE3558" w14:textId="77777777" w:rsidR="00F93462" w:rsidRPr="00C45C0C" w:rsidRDefault="00F93462" w:rsidP="00F93462">
            <w:r w:rsidRPr="00C45C0C">
              <w:t>#CD2</w:t>
            </w:r>
          </w:p>
        </w:tc>
        <w:tc>
          <w:tcPr>
            <w:tcW w:w="6240" w:type="dxa"/>
            <w:noWrap/>
            <w:vAlign w:val="bottom"/>
            <w:hideMark/>
          </w:tcPr>
          <w:p w14:paraId="31B14F01" w14:textId="77777777" w:rsidR="00F93462" w:rsidRPr="00C45C0C" w:rsidRDefault="00F93462" w:rsidP="00F93462">
            <w:r w:rsidRPr="00C45C0C">
              <w:t>General Information</w:t>
            </w:r>
          </w:p>
        </w:tc>
      </w:tr>
      <w:tr w:rsidR="00F93462" w14:paraId="23BDA73B" w14:textId="77777777" w:rsidTr="00F93462">
        <w:trPr>
          <w:trHeight w:val="300"/>
        </w:trPr>
        <w:tc>
          <w:tcPr>
            <w:tcW w:w="960" w:type="dxa"/>
            <w:noWrap/>
            <w:vAlign w:val="bottom"/>
            <w:hideMark/>
          </w:tcPr>
          <w:p w14:paraId="391B4647" w14:textId="77777777" w:rsidR="00F93462" w:rsidRPr="00C45C0C" w:rsidRDefault="00F93462" w:rsidP="00F93462">
            <w:r w:rsidRPr="00C45C0C">
              <w:t>#CD3</w:t>
            </w:r>
          </w:p>
        </w:tc>
        <w:tc>
          <w:tcPr>
            <w:tcW w:w="6240" w:type="dxa"/>
            <w:noWrap/>
            <w:vAlign w:val="bottom"/>
            <w:hideMark/>
          </w:tcPr>
          <w:p w14:paraId="6663F512" w14:textId="77777777" w:rsidR="00F93462" w:rsidRPr="00C45C0C" w:rsidRDefault="00F93462" w:rsidP="00F93462">
            <w:r w:rsidRPr="00C45C0C">
              <w:t>General Information</w:t>
            </w:r>
          </w:p>
        </w:tc>
      </w:tr>
      <w:tr w:rsidR="00F93462" w14:paraId="241FDC73" w14:textId="77777777" w:rsidTr="00F93462">
        <w:trPr>
          <w:trHeight w:val="300"/>
        </w:trPr>
        <w:tc>
          <w:tcPr>
            <w:tcW w:w="960" w:type="dxa"/>
            <w:noWrap/>
            <w:vAlign w:val="bottom"/>
            <w:hideMark/>
          </w:tcPr>
          <w:p w14:paraId="3DC5474B" w14:textId="77777777" w:rsidR="00F93462" w:rsidRPr="00C45C0C" w:rsidRDefault="00F93462" w:rsidP="00F93462">
            <w:r w:rsidRPr="00C45C0C">
              <w:t>#CD14</w:t>
            </w:r>
          </w:p>
        </w:tc>
        <w:tc>
          <w:tcPr>
            <w:tcW w:w="6240" w:type="dxa"/>
            <w:noWrap/>
            <w:vAlign w:val="bottom"/>
            <w:hideMark/>
          </w:tcPr>
          <w:p w14:paraId="544CDF50" w14:textId="77777777" w:rsidR="00F93462" w:rsidRPr="00C45C0C" w:rsidRDefault="00F93462" w:rsidP="00F93462">
            <w:r w:rsidRPr="00C45C0C">
              <w:t>General Information</w:t>
            </w:r>
          </w:p>
        </w:tc>
      </w:tr>
      <w:tr w:rsidR="00F93462" w14:paraId="4A909C15" w14:textId="77777777" w:rsidTr="00F93462">
        <w:trPr>
          <w:trHeight w:val="300"/>
        </w:trPr>
        <w:tc>
          <w:tcPr>
            <w:tcW w:w="960" w:type="dxa"/>
            <w:noWrap/>
            <w:vAlign w:val="bottom"/>
            <w:hideMark/>
          </w:tcPr>
          <w:p w14:paraId="75590031" w14:textId="77777777" w:rsidR="00F93462" w:rsidRPr="00C45C0C" w:rsidRDefault="00F93462" w:rsidP="00F93462">
            <w:r w:rsidRPr="00C45C0C">
              <w:lastRenderedPageBreak/>
              <w:t>#CD26</w:t>
            </w:r>
          </w:p>
        </w:tc>
        <w:tc>
          <w:tcPr>
            <w:tcW w:w="6240" w:type="dxa"/>
            <w:noWrap/>
            <w:vAlign w:val="bottom"/>
            <w:hideMark/>
          </w:tcPr>
          <w:p w14:paraId="72693E86" w14:textId="77777777" w:rsidR="00F93462" w:rsidRPr="00C45C0C" w:rsidRDefault="00F93462" w:rsidP="00F93462">
            <w:r w:rsidRPr="00C45C0C">
              <w:t>General Information</w:t>
            </w:r>
          </w:p>
        </w:tc>
      </w:tr>
      <w:tr w:rsidR="00F93462" w14:paraId="27523F27" w14:textId="77777777" w:rsidTr="00F93462">
        <w:trPr>
          <w:trHeight w:val="300"/>
        </w:trPr>
        <w:tc>
          <w:tcPr>
            <w:tcW w:w="960" w:type="dxa"/>
            <w:noWrap/>
            <w:vAlign w:val="bottom"/>
            <w:hideMark/>
          </w:tcPr>
          <w:p w14:paraId="28C09FC8" w14:textId="77777777" w:rsidR="00F93462" w:rsidRPr="00C45C0C" w:rsidRDefault="00F93462" w:rsidP="00F93462">
            <w:r w:rsidRPr="00C45C0C">
              <w:t>#CD59</w:t>
            </w:r>
          </w:p>
        </w:tc>
        <w:tc>
          <w:tcPr>
            <w:tcW w:w="6240" w:type="dxa"/>
            <w:noWrap/>
            <w:vAlign w:val="bottom"/>
            <w:hideMark/>
          </w:tcPr>
          <w:p w14:paraId="00BE8072" w14:textId="77777777" w:rsidR="00F93462" w:rsidRPr="00C45C0C" w:rsidRDefault="00F93462" w:rsidP="00F93462">
            <w:r w:rsidRPr="00C45C0C">
              <w:t>General Information</w:t>
            </w:r>
          </w:p>
        </w:tc>
      </w:tr>
      <w:tr w:rsidR="00F93462" w14:paraId="7C9F49D7" w14:textId="77777777" w:rsidTr="00F93462">
        <w:trPr>
          <w:trHeight w:val="300"/>
        </w:trPr>
        <w:tc>
          <w:tcPr>
            <w:tcW w:w="960" w:type="dxa"/>
            <w:noWrap/>
            <w:vAlign w:val="bottom"/>
            <w:hideMark/>
          </w:tcPr>
          <w:p w14:paraId="194D7551" w14:textId="77777777" w:rsidR="00F93462" w:rsidRPr="00C45C0C" w:rsidRDefault="00F93462" w:rsidP="00F93462">
            <w:r w:rsidRPr="00C45C0C">
              <w:t>#CD63</w:t>
            </w:r>
          </w:p>
        </w:tc>
        <w:tc>
          <w:tcPr>
            <w:tcW w:w="6240" w:type="dxa"/>
            <w:noWrap/>
            <w:vAlign w:val="bottom"/>
            <w:hideMark/>
          </w:tcPr>
          <w:p w14:paraId="4B9A619B" w14:textId="77777777" w:rsidR="00F93462" w:rsidRPr="00C45C0C" w:rsidRDefault="00F93462" w:rsidP="00F93462">
            <w:r w:rsidRPr="00C45C0C">
              <w:t>General Information</w:t>
            </w:r>
          </w:p>
        </w:tc>
      </w:tr>
      <w:tr w:rsidR="00F93462" w14:paraId="2E53805F" w14:textId="77777777" w:rsidTr="00F93462">
        <w:trPr>
          <w:trHeight w:val="300"/>
        </w:trPr>
        <w:tc>
          <w:tcPr>
            <w:tcW w:w="960" w:type="dxa"/>
            <w:noWrap/>
            <w:vAlign w:val="bottom"/>
            <w:hideMark/>
          </w:tcPr>
          <w:p w14:paraId="05E0AD0D" w14:textId="77777777" w:rsidR="00F93462" w:rsidRPr="00C45C0C" w:rsidRDefault="00F93462" w:rsidP="00F93462">
            <w:r w:rsidRPr="00C45C0C">
              <w:t>#CD205</w:t>
            </w:r>
          </w:p>
        </w:tc>
        <w:tc>
          <w:tcPr>
            <w:tcW w:w="6240" w:type="dxa"/>
            <w:noWrap/>
            <w:vAlign w:val="bottom"/>
            <w:hideMark/>
          </w:tcPr>
          <w:p w14:paraId="175B8D96" w14:textId="77777777" w:rsidR="00F93462" w:rsidRPr="00C45C0C" w:rsidRDefault="00F93462" w:rsidP="00F93462">
            <w:r w:rsidRPr="00C45C0C">
              <w:t>General Information</w:t>
            </w:r>
          </w:p>
        </w:tc>
      </w:tr>
      <w:tr w:rsidR="00F93462" w14:paraId="42B6332F" w14:textId="77777777" w:rsidTr="00F93462">
        <w:trPr>
          <w:trHeight w:val="300"/>
        </w:trPr>
        <w:tc>
          <w:tcPr>
            <w:tcW w:w="960" w:type="dxa"/>
            <w:noWrap/>
            <w:vAlign w:val="bottom"/>
            <w:hideMark/>
          </w:tcPr>
          <w:p w14:paraId="54707DEC" w14:textId="77777777" w:rsidR="00F93462" w:rsidRPr="00C45C0C" w:rsidRDefault="00F93462" w:rsidP="00F93462">
            <w:r w:rsidRPr="00C45C0C">
              <w:t>#CD218</w:t>
            </w:r>
          </w:p>
        </w:tc>
        <w:tc>
          <w:tcPr>
            <w:tcW w:w="6240" w:type="dxa"/>
            <w:noWrap/>
            <w:vAlign w:val="bottom"/>
            <w:hideMark/>
          </w:tcPr>
          <w:p w14:paraId="7A9BB686" w14:textId="77777777" w:rsidR="00F93462" w:rsidRPr="00C45C0C" w:rsidRDefault="00F93462" w:rsidP="00F93462">
            <w:r w:rsidRPr="00C45C0C">
              <w:t>General Information</w:t>
            </w:r>
          </w:p>
        </w:tc>
      </w:tr>
      <w:tr w:rsidR="00F93462" w14:paraId="7F3A74B6" w14:textId="77777777" w:rsidTr="00F93462">
        <w:trPr>
          <w:trHeight w:val="300"/>
        </w:trPr>
        <w:tc>
          <w:tcPr>
            <w:tcW w:w="960" w:type="dxa"/>
            <w:noWrap/>
            <w:vAlign w:val="bottom"/>
            <w:hideMark/>
          </w:tcPr>
          <w:p w14:paraId="62D65954" w14:textId="77777777" w:rsidR="00F93462" w:rsidRPr="00C45C0C" w:rsidRDefault="00F93462" w:rsidP="00F93462">
            <w:r w:rsidRPr="00C45C0C">
              <w:t>#CD46</w:t>
            </w:r>
          </w:p>
        </w:tc>
        <w:tc>
          <w:tcPr>
            <w:tcW w:w="6240" w:type="dxa"/>
            <w:noWrap/>
            <w:vAlign w:val="bottom"/>
            <w:hideMark/>
          </w:tcPr>
          <w:p w14:paraId="542DE1C0" w14:textId="77777777" w:rsidR="00F93462" w:rsidRPr="00C45C0C" w:rsidRDefault="00F93462" w:rsidP="00F93462">
            <w:r w:rsidRPr="00C45C0C">
              <w:t>Fair Review of the Business</w:t>
            </w:r>
          </w:p>
        </w:tc>
      </w:tr>
      <w:tr w:rsidR="00F93462" w14:paraId="7518E3D7" w14:textId="77777777" w:rsidTr="00F93462">
        <w:trPr>
          <w:trHeight w:val="300"/>
        </w:trPr>
        <w:tc>
          <w:tcPr>
            <w:tcW w:w="960" w:type="dxa"/>
            <w:noWrap/>
            <w:vAlign w:val="bottom"/>
            <w:hideMark/>
          </w:tcPr>
          <w:p w14:paraId="009C74E3" w14:textId="77777777" w:rsidR="00F93462" w:rsidRPr="00C45C0C" w:rsidRDefault="00F93462" w:rsidP="00F93462">
            <w:r w:rsidRPr="00C45C0C">
              <w:t>#CD229</w:t>
            </w:r>
          </w:p>
        </w:tc>
        <w:tc>
          <w:tcPr>
            <w:tcW w:w="6240" w:type="dxa"/>
            <w:noWrap/>
            <w:vAlign w:val="bottom"/>
            <w:hideMark/>
          </w:tcPr>
          <w:p w14:paraId="0D3CEB3B" w14:textId="77777777" w:rsidR="00F93462" w:rsidRPr="00C45C0C" w:rsidRDefault="00F93462" w:rsidP="00F93462">
            <w:r w:rsidRPr="00C45C0C">
              <w:t>Description of Principal Risks and Uncertainties</w:t>
            </w:r>
          </w:p>
        </w:tc>
      </w:tr>
      <w:tr w:rsidR="00F93462" w14:paraId="618A42BF" w14:textId="77777777" w:rsidTr="00F93462">
        <w:trPr>
          <w:trHeight w:val="300"/>
        </w:trPr>
        <w:tc>
          <w:tcPr>
            <w:tcW w:w="960" w:type="dxa"/>
            <w:noWrap/>
            <w:vAlign w:val="bottom"/>
            <w:hideMark/>
          </w:tcPr>
          <w:p w14:paraId="56E9974B" w14:textId="77777777" w:rsidR="00F93462" w:rsidRPr="00C45C0C" w:rsidRDefault="00F93462" w:rsidP="00F93462">
            <w:r w:rsidRPr="00C45C0C">
              <w:t>#CD230</w:t>
            </w:r>
          </w:p>
        </w:tc>
        <w:tc>
          <w:tcPr>
            <w:tcW w:w="6240" w:type="dxa"/>
            <w:noWrap/>
            <w:vAlign w:val="bottom"/>
            <w:hideMark/>
          </w:tcPr>
          <w:p w14:paraId="5A5DF4EE" w14:textId="77777777" w:rsidR="00F93462" w:rsidRPr="00C45C0C" w:rsidRDefault="00F93462" w:rsidP="00F93462">
            <w:r w:rsidRPr="00C45C0C">
              <w:t>Analysis of Development and Performance</w:t>
            </w:r>
          </w:p>
        </w:tc>
      </w:tr>
      <w:tr w:rsidR="00F93462" w14:paraId="0D0DC4AF" w14:textId="77777777" w:rsidTr="00F93462">
        <w:trPr>
          <w:trHeight w:val="300"/>
        </w:trPr>
        <w:tc>
          <w:tcPr>
            <w:tcW w:w="960" w:type="dxa"/>
            <w:noWrap/>
            <w:vAlign w:val="bottom"/>
            <w:hideMark/>
          </w:tcPr>
          <w:p w14:paraId="102F95FF" w14:textId="77777777" w:rsidR="00F93462" w:rsidRPr="00C45C0C" w:rsidRDefault="00F93462" w:rsidP="00F93462">
            <w:r w:rsidRPr="00C45C0C">
              <w:t>#CD231</w:t>
            </w:r>
          </w:p>
        </w:tc>
        <w:tc>
          <w:tcPr>
            <w:tcW w:w="6240" w:type="dxa"/>
            <w:noWrap/>
            <w:vAlign w:val="bottom"/>
            <w:hideMark/>
          </w:tcPr>
          <w:p w14:paraId="0C9A0DBD" w14:textId="77777777" w:rsidR="00F93462" w:rsidRPr="00C45C0C" w:rsidRDefault="00F93462" w:rsidP="00F93462">
            <w:r w:rsidRPr="00C45C0C">
              <w:t>Analysis based on Key Performance Indicators</w:t>
            </w:r>
          </w:p>
        </w:tc>
      </w:tr>
      <w:tr w:rsidR="00F93462" w14:paraId="76AD7E49" w14:textId="77777777" w:rsidTr="00F93462">
        <w:trPr>
          <w:trHeight w:val="300"/>
        </w:trPr>
        <w:tc>
          <w:tcPr>
            <w:tcW w:w="960" w:type="dxa"/>
            <w:noWrap/>
            <w:vAlign w:val="bottom"/>
            <w:hideMark/>
          </w:tcPr>
          <w:p w14:paraId="643F29D1" w14:textId="77777777" w:rsidR="00F93462" w:rsidRPr="00C45C0C" w:rsidRDefault="00F93462" w:rsidP="00F93462">
            <w:r w:rsidRPr="00C45C0C">
              <w:t>#sr2</w:t>
            </w:r>
          </w:p>
        </w:tc>
        <w:tc>
          <w:tcPr>
            <w:tcW w:w="6240" w:type="dxa"/>
            <w:noWrap/>
            <w:vAlign w:val="bottom"/>
            <w:hideMark/>
          </w:tcPr>
          <w:p w14:paraId="66341243" w14:textId="77777777" w:rsidR="00F93462" w:rsidRPr="00C45C0C" w:rsidRDefault="00F93462" w:rsidP="00F93462">
            <w:r w:rsidRPr="00C45C0C">
              <w:t>Analysis using Other Key Performance Indicators</w:t>
            </w:r>
          </w:p>
        </w:tc>
      </w:tr>
      <w:tr w:rsidR="00F93462" w14:paraId="62A88E0A" w14:textId="77777777" w:rsidTr="00F93462">
        <w:trPr>
          <w:trHeight w:val="300"/>
        </w:trPr>
        <w:tc>
          <w:tcPr>
            <w:tcW w:w="960" w:type="dxa"/>
            <w:noWrap/>
            <w:vAlign w:val="bottom"/>
            <w:hideMark/>
          </w:tcPr>
          <w:p w14:paraId="78D2B093" w14:textId="77777777" w:rsidR="00F93462" w:rsidRPr="00C45C0C" w:rsidRDefault="00F93462" w:rsidP="00F93462">
            <w:r w:rsidRPr="00C45C0C">
              <w:t>#sr3</w:t>
            </w:r>
          </w:p>
        </w:tc>
        <w:tc>
          <w:tcPr>
            <w:tcW w:w="6240" w:type="dxa"/>
            <w:noWrap/>
            <w:vAlign w:val="bottom"/>
            <w:hideMark/>
          </w:tcPr>
          <w:p w14:paraId="45CCF38F" w14:textId="77777777" w:rsidR="00F93462" w:rsidRPr="00C45C0C" w:rsidRDefault="00F93462" w:rsidP="00F93462">
            <w:r w:rsidRPr="00C45C0C">
              <w:t>Additional Information and Explanations</w:t>
            </w:r>
          </w:p>
        </w:tc>
      </w:tr>
      <w:tr w:rsidR="00F93462" w14:paraId="7A88B397" w14:textId="77777777" w:rsidTr="00F93462">
        <w:trPr>
          <w:trHeight w:val="300"/>
        </w:trPr>
        <w:tc>
          <w:tcPr>
            <w:tcW w:w="960" w:type="dxa"/>
            <w:noWrap/>
            <w:vAlign w:val="bottom"/>
            <w:hideMark/>
          </w:tcPr>
          <w:p w14:paraId="775DEE58" w14:textId="77777777" w:rsidR="00F93462" w:rsidRPr="00C45C0C" w:rsidRDefault="00F93462" w:rsidP="00F93462">
            <w:r w:rsidRPr="00C45C0C">
              <w:t>#CD34</w:t>
            </w:r>
          </w:p>
        </w:tc>
        <w:tc>
          <w:tcPr>
            <w:tcW w:w="6240" w:type="dxa"/>
            <w:noWrap/>
            <w:vAlign w:val="bottom"/>
            <w:hideMark/>
          </w:tcPr>
          <w:p w14:paraId="698DA891" w14:textId="77777777" w:rsidR="00F93462" w:rsidRPr="00C45C0C" w:rsidRDefault="00F93462" w:rsidP="00F93462">
            <w:r w:rsidRPr="00C45C0C">
              <w:t>Principal Activities</w:t>
            </w:r>
          </w:p>
        </w:tc>
      </w:tr>
      <w:tr w:rsidR="00F93462" w14:paraId="1DC1A860" w14:textId="77777777" w:rsidTr="00F93462">
        <w:trPr>
          <w:trHeight w:val="300"/>
        </w:trPr>
        <w:tc>
          <w:tcPr>
            <w:tcW w:w="960" w:type="dxa"/>
            <w:noWrap/>
            <w:vAlign w:val="bottom"/>
            <w:hideMark/>
          </w:tcPr>
          <w:p w14:paraId="695E9DCA" w14:textId="77777777" w:rsidR="00F93462" w:rsidRPr="00C45C0C" w:rsidRDefault="00F93462" w:rsidP="00F93462">
            <w:r w:rsidRPr="00C45C0C">
              <w:t>#CD46</w:t>
            </w:r>
          </w:p>
        </w:tc>
        <w:tc>
          <w:tcPr>
            <w:tcW w:w="6240" w:type="dxa"/>
            <w:noWrap/>
            <w:vAlign w:val="bottom"/>
            <w:hideMark/>
          </w:tcPr>
          <w:p w14:paraId="6DD84AFC" w14:textId="77777777" w:rsidR="00F93462" w:rsidRPr="00C45C0C" w:rsidRDefault="00F93462" w:rsidP="00F93462">
            <w:r w:rsidRPr="00C45C0C">
              <w:t>Fair Review of the Business</w:t>
            </w:r>
          </w:p>
        </w:tc>
      </w:tr>
      <w:tr w:rsidR="00F93462" w14:paraId="21AF433B" w14:textId="77777777" w:rsidTr="00F93462">
        <w:trPr>
          <w:trHeight w:val="300"/>
        </w:trPr>
        <w:tc>
          <w:tcPr>
            <w:tcW w:w="960" w:type="dxa"/>
            <w:noWrap/>
            <w:vAlign w:val="bottom"/>
            <w:hideMark/>
          </w:tcPr>
          <w:p w14:paraId="2965240C" w14:textId="77777777" w:rsidR="00F93462" w:rsidRPr="00C45C0C" w:rsidRDefault="00F93462" w:rsidP="00F93462">
            <w:r w:rsidRPr="00C45C0C">
              <w:t>#CD229</w:t>
            </w:r>
          </w:p>
        </w:tc>
        <w:tc>
          <w:tcPr>
            <w:tcW w:w="6240" w:type="dxa"/>
            <w:noWrap/>
            <w:vAlign w:val="bottom"/>
            <w:hideMark/>
          </w:tcPr>
          <w:p w14:paraId="2824AA8A" w14:textId="77777777" w:rsidR="00F93462" w:rsidRPr="00C45C0C" w:rsidRDefault="00F93462" w:rsidP="00F93462">
            <w:r w:rsidRPr="00C45C0C">
              <w:t>Description of Principal Risks and Uncertainties</w:t>
            </w:r>
          </w:p>
        </w:tc>
      </w:tr>
      <w:tr w:rsidR="00F93462" w14:paraId="6BCB0336" w14:textId="77777777" w:rsidTr="00F93462">
        <w:trPr>
          <w:trHeight w:val="300"/>
        </w:trPr>
        <w:tc>
          <w:tcPr>
            <w:tcW w:w="960" w:type="dxa"/>
            <w:noWrap/>
            <w:vAlign w:val="bottom"/>
            <w:hideMark/>
          </w:tcPr>
          <w:p w14:paraId="5BB2F2C4" w14:textId="77777777" w:rsidR="00F93462" w:rsidRPr="00C45C0C" w:rsidRDefault="00F93462" w:rsidP="00F93462">
            <w:r w:rsidRPr="00C45C0C">
              <w:t>#CD230</w:t>
            </w:r>
          </w:p>
        </w:tc>
        <w:tc>
          <w:tcPr>
            <w:tcW w:w="6240" w:type="dxa"/>
            <w:noWrap/>
            <w:vAlign w:val="bottom"/>
            <w:hideMark/>
          </w:tcPr>
          <w:p w14:paraId="7B183C37" w14:textId="77777777" w:rsidR="00F93462" w:rsidRPr="00C45C0C" w:rsidRDefault="00F93462" w:rsidP="00F93462">
            <w:r w:rsidRPr="00C45C0C">
              <w:t>The Position of the Company at the Year End</w:t>
            </w:r>
          </w:p>
        </w:tc>
      </w:tr>
      <w:tr w:rsidR="00F93462" w14:paraId="53ACB750" w14:textId="77777777" w:rsidTr="00F93462">
        <w:trPr>
          <w:trHeight w:val="300"/>
        </w:trPr>
        <w:tc>
          <w:tcPr>
            <w:tcW w:w="960" w:type="dxa"/>
            <w:noWrap/>
            <w:vAlign w:val="bottom"/>
            <w:hideMark/>
          </w:tcPr>
          <w:p w14:paraId="66472AEC" w14:textId="77777777" w:rsidR="00F93462" w:rsidRPr="00C45C0C" w:rsidRDefault="00F93462" w:rsidP="00F93462">
            <w:r w:rsidRPr="00C45C0C">
              <w:t>#CD231</w:t>
            </w:r>
          </w:p>
        </w:tc>
        <w:tc>
          <w:tcPr>
            <w:tcW w:w="6240" w:type="dxa"/>
            <w:noWrap/>
            <w:vAlign w:val="bottom"/>
            <w:hideMark/>
          </w:tcPr>
          <w:p w14:paraId="534686C3" w14:textId="77777777" w:rsidR="00F93462" w:rsidRPr="00C45C0C" w:rsidRDefault="00F93462" w:rsidP="00F93462">
            <w:r w:rsidRPr="00C45C0C">
              <w:t>Analysis based on Key Performance Indicators</w:t>
            </w:r>
          </w:p>
        </w:tc>
      </w:tr>
      <w:tr w:rsidR="00F93462" w14:paraId="4A3BC5A7" w14:textId="77777777" w:rsidTr="00F93462">
        <w:trPr>
          <w:trHeight w:val="300"/>
        </w:trPr>
        <w:tc>
          <w:tcPr>
            <w:tcW w:w="960" w:type="dxa"/>
            <w:noWrap/>
            <w:vAlign w:val="bottom"/>
            <w:hideMark/>
          </w:tcPr>
          <w:p w14:paraId="2401550D" w14:textId="77777777" w:rsidR="00F93462" w:rsidRPr="00C45C0C" w:rsidRDefault="00F93462" w:rsidP="00F93462">
            <w:r w:rsidRPr="00C45C0C">
              <w:t>#CD201</w:t>
            </w:r>
          </w:p>
        </w:tc>
        <w:tc>
          <w:tcPr>
            <w:tcW w:w="6240" w:type="dxa"/>
            <w:noWrap/>
            <w:vAlign w:val="bottom"/>
            <w:hideMark/>
          </w:tcPr>
          <w:p w14:paraId="62289728" w14:textId="77777777" w:rsidR="00F93462" w:rsidRPr="00C45C0C" w:rsidRDefault="00F93462" w:rsidP="00F93462">
            <w:r w:rsidRPr="00C45C0C">
              <w:t>Purchase of own shares</w:t>
            </w:r>
          </w:p>
        </w:tc>
      </w:tr>
      <w:tr w:rsidR="00F93462" w14:paraId="5D836601" w14:textId="77777777" w:rsidTr="00F93462">
        <w:trPr>
          <w:trHeight w:val="300"/>
        </w:trPr>
        <w:tc>
          <w:tcPr>
            <w:tcW w:w="960" w:type="dxa"/>
            <w:noWrap/>
            <w:vAlign w:val="bottom"/>
            <w:hideMark/>
          </w:tcPr>
          <w:p w14:paraId="721A75A0" w14:textId="77777777" w:rsidR="00F93462" w:rsidRPr="00C45C0C" w:rsidRDefault="00F93462" w:rsidP="00F93462">
            <w:r w:rsidRPr="00C45C0C">
              <w:t>#CD4</w:t>
            </w:r>
          </w:p>
        </w:tc>
        <w:tc>
          <w:tcPr>
            <w:tcW w:w="6240" w:type="dxa"/>
            <w:noWrap/>
            <w:vAlign w:val="bottom"/>
            <w:hideMark/>
          </w:tcPr>
          <w:p w14:paraId="7C1F72C8" w14:textId="77777777" w:rsidR="00F93462" w:rsidRPr="00C45C0C" w:rsidRDefault="00F93462" w:rsidP="00F93462">
            <w:r w:rsidRPr="00C45C0C">
              <w:t>Changes in Presentation to the Financial Statements</w:t>
            </w:r>
          </w:p>
        </w:tc>
      </w:tr>
      <w:tr w:rsidR="00F93462" w14:paraId="13199C4F" w14:textId="77777777" w:rsidTr="00F93462">
        <w:trPr>
          <w:trHeight w:val="300"/>
        </w:trPr>
        <w:tc>
          <w:tcPr>
            <w:tcW w:w="960" w:type="dxa"/>
            <w:noWrap/>
            <w:vAlign w:val="bottom"/>
            <w:hideMark/>
          </w:tcPr>
          <w:p w14:paraId="14ED1E3D" w14:textId="77777777" w:rsidR="00F93462" w:rsidRPr="00C45C0C" w:rsidRDefault="00F93462" w:rsidP="00F93462">
            <w:r w:rsidRPr="00C45C0C">
              <w:t>#CD5</w:t>
            </w:r>
          </w:p>
        </w:tc>
        <w:tc>
          <w:tcPr>
            <w:tcW w:w="6240" w:type="dxa"/>
            <w:noWrap/>
            <w:vAlign w:val="bottom"/>
            <w:hideMark/>
          </w:tcPr>
          <w:p w14:paraId="67ADD6E2" w14:textId="77777777" w:rsidR="00F93462" w:rsidRPr="00C45C0C" w:rsidRDefault="00F93462" w:rsidP="00F93462">
            <w:r w:rsidRPr="00C45C0C">
              <w:t>Directors' Insurance</w:t>
            </w:r>
          </w:p>
        </w:tc>
      </w:tr>
      <w:tr w:rsidR="00F93462" w14:paraId="34143920" w14:textId="77777777" w:rsidTr="00F93462">
        <w:trPr>
          <w:trHeight w:val="300"/>
        </w:trPr>
        <w:tc>
          <w:tcPr>
            <w:tcW w:w="960" w:type="dxa"/>
            <w:noWrap/>
            <w:vAlign w:val="bottom"/>
            <w:hideMark/>
          </w:tcPr>
          <w:p w14:paraId="588E2E02" w14:textId="77777777" w:rsidR="00F93462" w:rsidRPr="00C45C0C" w:rsidRDefault="00F93462" w:rsidP="00F93462">
            <w:r w:rsidRPr="00C45C0C">
              <w:t>#CD44</w:t>
            </w:r>
          </w:p>
        </w:tc>
        <w:tc>
          <w:tcPr>
            <w:tcW w:w="6240" w:type="dxa"/>
            <w:noWrap/>
            <w:vAlign w:val="bottom"/>
            <w:hideMark/>
          </w:tcPr>
          <w:p w14:paraId="6187DC1D" w14:textId="77777777" w:rsidR="00F93462" w:rsidRPr="00C45C0C" w:rsidRDefault="00F93462" w:rsidP="00F93462">
            <w:r w:rsidRPr="00C45C0C">
              <w:t>Date of signing of Directors' Report</w:t>
            </w:r>
          </w:p>
        </w:tc>
      </w:tr>
      <w:tr w:rsidR="00F93462" w14:paraId="34D8ABDD" w14:textId="77777777" w:rsidTr="00F93462">
        <w:trPr>
          <w:trHeight w:val="300"/>
        </w:trPr>
        <w:tc>
          <w:tcPr>
            <w:tcW w:w="960" w:type="dxa"/>
            <w:noWrap/>
            <w:vAlign w:val="bottom"/>
            <w:hideMark/>
          </w:tcPr>
          <w:p w14:paraId="06E04C62" w14:textId="77777777" w:rsidR="00F93462" w:rsidRPr="00C45C0C" w:rsidRDefault="00F93462" w:rsidP="00F93462">
            <w:r w:rsidRPr="00C45C0C">
              <w:t>#AR8</w:t>
            </w:r>
          </w:p>
        </w:tc>
        <w:tc>
          <w:tcPr>
            <w:tcW w:w="6240" w:type="dxa"/>
            <w:noWrap/>
            <w:vAlign w:val="bottom"/>
            <w:hideMark/>
          </w:tcPr>
          <w:p w14:paraId="65DEF137" w14:textId="77777777" w:rsidR="00F93462" w:rsidRPr="00C45C0C" w:rsidRDefault="00F93462" w:rsidP="00F93462">
            <w:r w:rsidRPr="00C45C0C">
              <w:t>Qualified Audit report type</w:t>
            </w:r>
          </w:p>
        </w:tc>
      </w:tr>
      <w:tr w:rsidR="00F93462" w14:paraId="0647F6D7" w14:textId="77777777" w:rsidTr="00F93462">
        <w:trPr>
          <w:trHeight w:val="300"/>
        </w:trPr>
        <w:tc>
          <w:tcPr>
            <w:tcW w:w="960" w:type="dxa"/>
            <w:noWrap/>
            <w:vAlign w:val="bottom"/>
            <w:hideMark/>
          </w:tcPr>
          <w:p w14:paraId="774611CD" w14:textId="77777777" w:rsidR="00F93462" w:rsidRPr="00C45C0C" w:rsidRDefault="00F93462" w:rsidP="00F93462">
            <w:r w:rsidRPr="00C45C0C">
              <w:t>#CD19</w:t>
            </w:r>
          </w:p>
        </w:tc>
        <w:tc>
          <w:tcPr>
            <w:tcW w:w="6240" w:type="dxa"/>
            <w:noWrap/>
            <w:vAlign w:val="bottom"/>
            <w:hideMark/>
          </w:tcPr>
          <w:p w14:paraId="5625E17A" w14:textId="77777777" w:rsidR="00F93462" w:rsidRPr="00C45C0C" w:rsidRDefault="00F93462" w:rsidP="00F93462">
            <w:r w:rsidRPr="00C45C0C">
              <w:t>Description (nature of uncertainty/other matters)</w:t>
            </w:r>
          </w:p>
        </w:tc>
      </w:tr>
      <w:tr w:rsidR="00F93462" w14:paraId="08EA9F7B" w14:textId="77777777" w:rsidTr="00F93462">
        <w:trPr>
          <w:trHeight w:val="300"/>
        </w:trPr>
        <w:tc>
          <w:tcPr>
            <w:tcW w:w="960" w:type="dxa"/>
            <w:noWrap/>
            <w:vAlign w:val="bottom"/>
            <w:hideMark/>
          </w:tcPr>
          <w:p w14:paraId="11D550B4" w14:textId="77777777" w:rsidR="00F93462" w:rsidRPr="00C45C0C" w:rsidRDefault="00F93462" w:rsidP="00F93462">
            <w:r w:rsidRPr="00C45C0C">
              <w:t>#CD233</w:t>
            </w:r>
          </w:p>
        </w:tc>
        <w:tc>
          <w:tcPr>
            <w:tcW w:w="6240" w:type="dxa"/>
            <w:noWrap/>
            <w:vAlign w:val="bottom"/>
            <w:hideMark/>
          </w:tcPr>
          <w:p w14:paraId="3F85BE84" w14:textId="77777777" w:rsidR="00F93462" w:rsidRPr="00C45C0C" w:rsidRDefault="00F93462" w:rsidP="00F93462">
            <w:r w:rsidRPr="00C45C0C">
              <w:t>Senior statutory auditor exemption</w:t>
            </w:r>
          </w:p>
        </w:tc>
      </w:tr>
      <w:tr w:rsidR="00F93462" w14:paraId="3813540F" w14:textId="77777777" w:rsidTr="00F93462">
        <w:trPr>
          <w:trHeight w:val="300"/>
        </w:trPr>
        <w:tc>
          <w:tcPr>
            <w:tcW w:w="960" w:type="dxa"/>
            <w:noWrap/>
            <w:vAlign w:val="bottom"/>
            <w:hideMark/>
          </w:tcPr>
          <w:p w14:paraId="2BF4D6C6" w14:textId="77777777" w:rsidR="00F93462" w:rsidRPr="00C45C0C" w:rsidRDefault="00F93462" w:rsidP="00F93462">
            <w:r w:rsidRPr="00C45C0C">
              <w:t>#CD58</w:t>
            </w:r>
          </w:p>
        </w:tc>
        <w:tc>
          <w:tcPr>
            <w:tcW w:w="6240" w:type="dxa"/>
            <w:noWrap/>
            <w:vAlign w:val="bottom"/>
            <w:hideMark/>
          </w:tcPr>
          <w:p w14:paraId="6AE04065" w14:textId="77777777" w:rsidR="00F93462" w:rsidRPr="00C45C0C" w:rsidRDefault="00F93462" w:rsidP="00F93462">
            <w:r w:rsidRPr="00C45C0C">
              <w:t>Date of signing Audit Report</w:t>
            </w:r>
          </w:p>
        </w:tc>
      </w:tr>
      <w:tr w:rsidR="00F93462" w14:paraId="33D073D1" w14:textId="77777777" w:rsidTr="00F93462">
        <w:trPr>
          <w:trHeight w:val="300"/>
        </w:trPr>
        <w:tc>
          <w:tcPr>
            <w:tcW w:w="960" w:type="dxa"/>
            <w:noWrap/>
            <w:vAlign w:val="bottom"/>
            <w:hideMark/>
          </w:tcPr>
          <w:p w14:paraId="588C968B" w14:textId="77777777" w:rsidR="00F93462" w:rsidRPr="00C45C0C" w:rsidRDefault="00F93462" w:rsidP="00F93462">
            <w:r w:rsidRPr="00C45C0C">
              <w:t>#BN12</w:t>
            </w:r>
          </w:p>
        </w:tc>
        <w:tc>
          <w:tcPr>
            <w:tcW w:w="6240" w:type="dxa"/>
            <w:noWrap/>
            <w:vAlign w:val="bottom"/>
            <w:hideMark/>
          </w:tcPr>
          <w:p w14:paraId="24783D32" w14:textId="77777777" w:rsidR="00F93462" w:rsidRPr="00C45C0C" w:rsidRDefault="00F93462" w:rsidP="00F93462">
            <w:r w:rsidRPr="00C45C0C">
              <w:t>Comparable historic cost for land and buildings at valuation</w:t>
            </w:r>
          </w:p>
        </w:tc>
      </w:tr>
      <w:tr w:rsidR="00F93462" w14:paraId="596464EE" w14:textId="77777777" w:rsidTr="00F93462">
        <w:trPr>
          <w:trHeight w:val="300"/>
        </w:trPr>
        <w:tc>
          <w:tcPr>
            <w:tcW w:w="960" w:type="dxa"/>
            <w:noWrap/>
            <w:vAlign w:val="bottom"/>
            <w:hideMark/>
          </w:tcPr>
          <w:p w14:paraId="5EF7EBCB" w14:textId="77777777" w:rsidR="00F93462" w:rsidRPr="00C45C0C" w:rsidRDefault="00F93462" w:rsidP="00F93462">
            <w:r w:rsidRPr="00C45C0C">
              <w:t>#BN13</w:t>
            </w:r>
          </w:p>
        </w:tc>
        <w:tc>
          <w:tcPr>
            <w:tcW w:w="6240" w:type="dxa"/>
            <w:noWrap/>
            <w:vAlign w:val="bottom"/>
            <w:hideMark/>
          </w:tcPr>
          <w:p w14:paraId="681DC6E6" w14:textId="77777777" w:rsidR="00F93462" w:rsidRPr="00C45C0C" w:rsidRDefault="00F93462" w:rsidP="00F93462">
            <w:r w:rsidRPr="00C45C0C">
              <w:t>Comparable historic cost for land and buildings at valuation</w:t>
            </w:r>
          </w:p>
        </w:tc>
      </w:tr>
      <w:tr w:rsidR="00F93462" w14:paraId="5741564F" w14:textId="77777777" w:rsidTr="00F93462">
        <w:trPr>
          <w:trHeight w:val="300"/>
        </w:trPr>
        <w:tc>
          <w:tcPr>
            <w:tcW w:w="960" w:type="dxa"/>
            <w:noWrap/>
            <w:vAlign w:val="bottom"/>
            <w:hideMark/>
          </w:tcPr>
          <w:p w14:paraId="7B80F691" w14:textId="77777777" w:rsidR="00F93462" w:rsidRPr="00C45C0C" w:rsidRDefault="00F93462" w:rsidP="00F93462">
            <w:r w:rsidRPr="00C45C0C">
              <w:t>#BN14</w:t>
            </w:r>
          </w:p>
        </w:tc>
        <w:tc>
          <w:tcPr>
            <w:tcW w:w="6240" w:type="dxa"/>
            <w:noWrap/>
            <w:vAlign w:val="bottom"/>
            <w:hideMark/>
          </w:tcPr>
          <w:p w14:paraId="1D801F66" w14:textId="77777777" w:rsidR="00F93462" w:rsidRPr="00C45C0C" w:rsidRDefault="00F93462" w:rsidP="00F93462">
            <w:r w:rsidRPr="00C45C0C">
              <w:t>Comparable historic cost for land and buildings at valuation</w:t>
            </w:r>
          </w:p>
        </w:tc>
      </w:tr>
      <w:tr w:rsidR="00F93462" w14:paraId="2BCCF6E6" w14:textId="77777777" w:rsidTr="00F93462">
        <w:trPr>
          <w:trHeight w:val="300"/>
        </w:trPr>
        <w:tc>
          <w:tcPr>
            <w:tcW w:w="960" w:type="dxa"/>
            <w:noWrap/>
            <w:vAlign w:val="bottom"/>
            <w:hideMark/>
          </w:tcPr>
          <w:p w14:paraId="0098EEC4" w14:textId="77777777" w:rsidR="00F93462" w:rsidRPr="00C45C0C" w:rsidRDefault="00F93462" w:rsidP="00F93462">
            <w:r w:rsidRPr="00C45C0C">
              <w:lastRenderedPageBreak/>
              <w:t>#BN15</w:t>
            </w:r>
          </w:p>
        </w:tc>
        <w:tc>
          <w:tcPr>
            <w:tcW w:w="6240" w:type="dxa"/>
            <w:noWrap/>
            <w:vAlign w:val="bottom"/>
            <w:hideMark/>
          </w:tcPr>
          <w:p w14:paraId="060C956C" w14:textId="77777777" w:rsidR="00F93462" w:rsidRPr="00C45C0C" w:rsidRDefault="00F93462" w:rsidP="00F93462">
            <w:r w:rsidRPr="00C45C0C">
              <w:t>Comparable historic cost for land and buildings at valuation</w:t>
            </w:r>
          </w:p>
        </w:tc>
      </w:tr>
      <w:tr w:rsidR="00F93462" w14:paraId="57707924" w14:textId="77777777" w:rsidTr="00F93462">
        <w:trPr>
          <w:trHeight w:val="300"/>
        </w:trPr>
        <w:tc>
          <w:tcPr>
            <w:tcW w:w="960" w:type="dxa"/>
            <w:noWrap/>
            <w:vAlign w:val="bottom"/>
            <w:hideMark/>
          </w:tcPr>
          <w:p w14:paraId="7128B066" w14:textId="77777777" w:rsidR="00F93462" w:rsidRPr="00C45C0C" w:rsidRDefault="00F93462" w:rsidP="00F93462">
            <w:r w:rsidRPr="00C45C0C">
              <w:t>#BX55</w:t>
            </w:r>
          </w:p>
        </w:tc>
        <w:tc>
          <w:tcPr>
            <w:tcW w:w="6240" w:type="dxa"/>
            <w:noWrap/>
            <w:vAlign w:val="bottom"/>
            <w:hideMark/>
          </w:tcPr>
          <w:p w14:paraId="4104279D" w14:textId="77777777" w:rsidR="00F93462" w:rsidRPr="00C45C0C" w:rsidRDefault="00F93462" w:rsidP="00F93462">
            <w:r w:rsidRPr="00C45C0C">
              <w:t>Comparable historic cost for land and buildings at valuation</w:t>
            </w:r>
          </w:p>
        </w:tc>
      </w:tr>
      <w:tr w:rsidR="00F93462" w14:paraId="09C0A44A" w14:textId="77777777" w:rsidTr="00F93462">
        <w:trPr>
          <w:trHeight w:val="300"/>
        </w:trPr>
        <w:tc>
          <w:tcPr>
            <w:tcW w:w="960" w:type="dxa"/>
            <w:noWrap/>
            <w:vAlign w:val="bottom"/>
            <w:hideMark/>
          </w:tcPr>
          <w:p w14:paraId="10E44262" w14:textId="77777777" w:rsidR="00F93462" w:rsidRPr="00C45C0C" w:rsidRDefault="00F93462" w:rsidP="00F93462">
            <w:r w:rsidRPr="00C45C0C">
              <w:t>#BX57</w:t>
            </w:r>
          </w:p>
        </w:tc>
        <w:tc>
          <w:tcPr>
            <w:tcW w:w="6240" w:type="dxa"/>
            <w:noWrap/>
            <w:vAlign w:val="bottom"/>
            <w:hideMark/>
          </w:tcPr>
          <w:p w14:paraId="1FD35716" w14:textId="77777777" w:rsidR="00F93462" w:rsidRPr="00C45C0C" w:rsidRDefault="00F93462" w:rsidP="00F93462">
            <w:r w:rsidRPr="00C45C0C">
              <w:t>Comparable historic cost for land and buildings at valuation</w:t>
            </w:r>
          </w:p>
        </w:tc>
      </w:tr>
    </w:tbl>
    <w:p w14:paraId="3E6B4E53" w14:textId="77777777" w:rsidR="00F93462" w:rsidRPr="00C45C0C" w:rsidRDefault="00F93462" w:rsidP="00F93462"/>
    <w:p w14:paraId="35A89CC5" w14:textId="77777777" w:rsidR="00F93462" w:rsidRPr="00C45C0C" w:rsidRDefault="00F93462" w:rsidP="00F93462"/>
    <w:p w14:paraId="20930A82" w14:textId="77777777" w:rsidR="00F93462" w:rsidRPr="00C45C0C" w:rsidRDefault="00F93462" w:rsidP="00F93462"/>
    <w:p w14:paraId="4406E801" w14:textId="77777777" w:rsidR="00F93462" w:rsidRPr="00C45C0C" w:rsidRDefault="00F93462" w:rsidP="00F93462"/>
    <w:p w14:paraId="57FF52D7" w14:textId="77777777" w:rsidR="00F93462" w:rsidRDefault="00F93462" w:rsidP="000956C2">
      <w:pPr>
        <w:pStyle w:val="Heading1"/>
      </w:pPr>
      <w:bookmarkStart w:id="103" w:name="_Toc432146417"/>
      <w:bookmarkStart w:id="104" w:name="_Toc444963999"/>
      <w:bookmarkStart w:id="105" w:name="_Toc447274652"/>
      <w:r>
        <w:lastRenderedPageBreak/>
        <w:t>Appendix 4 - FRS 102 Reporting Options</w:t>
      </w:r>
      <w:bookmarkEnd w:id="103"/>
      <w:bookmarkEnd w:id="104"/>
      <w:bookmarkEnd w:id="105"/>
    </w:p>
    <w:p w14:paraId="7919F232" w14:textId="77777777" w:rsidR="00F93462" w:rsidRDefault="00F93462" w:rsidP="000956C2">
      <w:pPr>
        <w:pStyle w:val="Heading2"/>
      </w:pPr>
      <w:bookmarkStart w:id="106" w:name="_Toc444964000"/>
      <w:bookmarkStart w:id="107" w:name="_Toc447274653"/>
      <w:r>
        <w:t>Explanation of the Small Companies Exemptions, Abridged Accounts and Reduced Filing Copy.</w:t>
      </w:r>
      <w:bookmarkEnd w:id="106"/>
      <w:bookmarkEnd w:id="107"/>
    </w:p>
    <w:p w14:paraId="736D5E2C" w14:textId="77777777" w:rsidR="00F93462" w:rsidRDefault="00F93462" w:rsidP="00F93462"/>
    <w:p w14:paraId="45C2C17C" w14:textId="77777777" w:rsidR="00F93462" w:rsidRDefault="00F93462" w:rsidP="00F93462">
      <w:r>
        <w:t>The following 4 options are supported in CCH Accounts Production 2015.3 and above:</w:t>
      </w:r>
    </w:p>
    <w:p w14:paraId="5B85837E" w14:textId="77777777" w:rsidR="00F93462" w:rsidRDefault="00F93462" w:rsidP="00F93462"/>
    <w:p w14:paraId="2C12639F" w14:textId="77777777" w:rsidR="00F93462" w:rsidRPr="00834FF8" w:rsidRDefault="00F93462" w:rsidP="00F93462">
      <w:pPr>
        <w:pStyle w:val="Heading4"/>
      </w:pPr>
      <w:r>
        <w:t xml:space="preserve">1) </w:t>
      </w:r>
      <w:r w:rsidRPr="00834FF8">
        <w:t>Small Companies exemptions</w:t>
      </w:r>
    </w:p>
    <w:p w14:paraId="5884A559" w14:textId="77777777" w:rsidR="00F93462" w:rsidRPr="006F60CC" w:rsidRDefault="00F93462" w:rsidP="00F93462">
      <w:pPr>
        <w:rPr>
          <w:rStyle w:val="BoldChar"/>
        </w:rPr>
      </w:pPr>
      <w:r w:rsidRPr="006F60CC">
        <w:rPr>
          <w:rStyle w:val="BoldChar"/>
        </w:rPr>
        <w:t>Background</w:t>
      </w:r>
    </w:p>
    <w:p w14:paraId="73C83852" w14:textId="77777777" w:rsidR="00F93462" w:rsidRDefault="00F93462" w:rsidP="00F93462">
      <w:r>
        <w:t>In July 2015 The Financial Reporting Council (FRC) issued a suite of changes which updated and, in many cases simplified, UK and Ireland accounting standards.  Key amongst the changes are new requirements small entities and the withdrawal of the Financial Reporting Standard for Smaller Entities (FRSSE).</w:t>
      </w:r>
    </w:p>
    <w:p w14:paraId="63259EB1" w14:textId="77777777" w:rsidR="00F93462" w:rsidRDefault="00F93462" w:rsidP="00F93462">
      <w:r>
        <w:t>The changes are largely in response to the implementation of the new EU Accounting Directive, and include:</w:t>
      </w:r>
    </w:p>
    <w:p w14:paraId="3545E4B6" w14:textId="77777777" w:rsidR="00F93462" w:rsidRPr="00834FF8" w:rsidRDefault="00F93462" w:rsidP="00F93462">
      <w:pPr>
        <w:pStyle w:val="Bullet1"/>
      </w:pPr>
      <w:r>
        <w:t>a new standard, FRS 105 The Financial Reporting Standard applicable to the Micro-entities Regime:</w:t>
      </w:r>
    </w:p>
    <w:p w14:paraId="5563EFFC" w14:textId="77777777" w:rsidR="00F93462" w:rsidRPr="00834FF8" w:rsidRDefault="00F93462" w:rsidP="00F93462">
      <w:pPr>
        <w:pStyle w:val="Bullet1"/>
      </w:pPr>
      <w:r>
        <w:t>new Section 1A Small Entities of FRS 102 The Financial Reporting Standard applicable in the UK and Republic of Ireland: and</w:t>
      </w:r>
    </w:p>
    <w:p w14:paraId="75FA7687" w14:textId="77777777" w:rsidR="00F93462" w:rsidRPr="00834FF8" w:rsidRDefault="00F93462" w:rsidP="00F93462">
      <w:pPr>
        <w:pStyle w:val="Bullet1"/>
      </w:pPr>
      <w:r>
        <w:t>other changes necessary for continued compliance with company law.</w:t>
      </w:r>
    </w:p>
    <w:p w14:paraId="24A20D09" w14:textId="77777777" w:rsidR="00F93462" w:rsidRDefault="00F93462" w:rsidP="00F93462">
      <w:r>
        <w:t>At the time of the release of CCH Accounts Production 2015.3 no model accounts were available and the implementation of the legislation in CCH Accounts Production is an initial release which is likely to be updated and adapted in later versions of the software.</w:t>
      </w:r>
    </w:p>
    <w:p w14:paraId="77DACCA3" w14:textId="77777777" w:rsidR="00F93462" w:rsidRDefault="00F93462" w:rsidP="00F93462">
      <w:r>
        <w:t>The legislation clearly states that the accounts shall give a true and fair view and to this end the software allows the inclusion and exclusion of areas of the accounts.  If a user wishes to include or exclude particular notes they can achieve this through the right-click Include or Exclude options in the Financial Statements screen.</w:t>
      </w:r>
    </w:p>
    <w:p w14:paraId="1FE9762A" w14:textId="77777777" w:rsidR="00F93462" w:rsidRDefault="00F93462" w:rsidP="00F93462">
      <w:pPr>
        <w:pStyle w:val="Heading4"/>
      </w:pPr>
      <w:r>
        <w:t>Adoption in CCH Accounts Production Limited (FRS102) entity</w:t>
      </w:r>
    </w:p>
    <w:p w14:paraId="5A66E0EE" w14:textId="77777777" w:rsidR="00F93462" w:rsidRDefault="00F93462" w:rsidP="00F93462">
      <w:r>
        <w:t xml:space="preserve">To adopt Small Companies Exemptions </w:t>
      </w:r>
      <w:r w:rsidRPr="006C5F51">
        <w:t>in a</w:t>
      </w:r>
      <w:r>
        <w:t>n</w:t>
      </w:r>
      <w:r w:rsidRPr="006C5F51">
        <w:t xml:space="preserve"> </w:t>
      </w:r>
      <w:r>
        <w:t>FRS 102</w:t>
      </w:r>
      <w:r w:rsidRPr="006C5F51">
        <w:t xml:space="preserve"> master </w:t>
      </w:r>
      <w:r>
        <w:t xml:space="preserve">pack </w:t>
      </w:r>
      <w:r w:rsidRPr="006C5F51">
        <w:t>you mu</w:t>
      </w:r>
      <w:r>
        <w:t>st access General&gt;Client Preferences</w:t>
      </w:r>
      <w:r w:rsidRPr="006C5F51">
        <w:t xml:space="preserve"> within the Statutory Database a</w:t>
      </w:r>
      <w:r>
        <w:t>nd then select the Yes to Implementation of FRS 102 – Small Companies Exemption</w:t>
      </w:r>
      <w:r w:rsidRPr="006C5F51">
        <w:t xml:space="preserve">. Once the </w:t>
      </w:r>
      <w:r>
        <w:t>radio button is set to Yes, the Small Companies Exemptions folder containing related options will become active.</w:t>
      </w:r>
    </w:p>
    <w:p w14:paraId="37CFE2BA" w14:textId="77777777" w:rsidR="00F93462" w:rsidRDefault="00F93462" w:rsidP="00F93462">
      <w:r w:rsidRPr="00B61903">
        <w:rPr>
          <w:noProof/>
          <w:lang w:eastAsia="zh-TW"/>
        </w:rPr>
        <w:lastRenderedPageBreak/>
        <w:drawing>
          <wp:inline distT="0" distB="0" distL="0" distR="0" wp14:anchorId="43599575" wp14:editId="5EC78165">
            <wp:extent cx="5731510" cy="1440815"/>
            <wp:effectExtent l="19050" t="19050" r="21590" b="26035"/>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1510" cy="1440815"/>
                    </a:xfrm>
                    <a:prstGeom prst="rect">
                      <a:avLst/>
                    </a:prstGeom>
                    <a:noFill/>
                    <a:ln>
                      <a:solidFill>
                        <a:schemeClr val="accent1"/>
                      </a:solidFill>
                    </a:ln>
                    <a:extLst/>
                  </pic:spPr>
                </pic:pic>
              </a:graphicData>
            </a:graphic>
          </wp:inline>
        </w:drawing>
      </w:r>
    </w:p>
    <w:p w14:paraId="3D39D25C" w14:textId="77777777" w:rsidR="00F93462" w:rsidRDefault="00F93462" w:rsidP="00F93462"/>
    <w:p w14:paraId="6E47F6A0" w14:textId="77777777" w:rsidR="00F93462" w:rsidRDefault="00F93462" w:rsidP="00F93462">
      <w:r>
        <w:t>Selecting Small Companies Exemptions will by default exclude the Statement of Comprehensive Income, Statement of Changes in Equity, the Strategic Report and the Cash Flow Statement.</w:t>
      </w:r>
    </w:p>
    <w:p w14:paraId="59CD44D8" w14:textId="77777777" w:rsidR="00F93462" w:rsidRDefault="00F93462" w:rsidP="00F93462">
      <w:r>
        <w:t>There are options within the Small Companies Exemptions folder to allow the user to override this exclusion and include the Statement of Comprehensive Income and/or the Statement of Changes in Equity. The existing option to Include Cash Flow, which also sits in Client Preferences, will have the effect of overriding the Small Companies Exemption and hence allow inclusion of a Cash Flow statement.</w:t>
      </w:r>
    </w:p>
    <w:p w14:paraId="32D701E3" w14:textId="77777777" w:rsidR="00F93462" w:rsidRDefault="00F93462" w:rsidP="00F93462">
      <w:r>
        <w:t>The Small Companies Exemptions allow for less disclosure in the Directors’ Report so the FRS 102 Master Pack will remove the default paragraphs from certain Statutory Database nodes (e.g. Disabled Persons) and the icon in the Statutory Database will appear Blue to indicate it is an optional disclosure.  A user may still select a paragraph from the drop down or edit the blank paragraph to disclose if they wish.</w:t>
      </w:r>
    </w:p>
    <w:p w14:paraId="7D703F1F" w14:textId="77777777" w:rsidR="00F93462" w:rsidRDefault="00F93462" w:rsidP="00F93462">
      <w:r w:rsidRPr="00BC2157">
        <w:rPr>
          <w:noProof/>
          <w:lang w:eastAsia="zh-TW"/>
        </w:rPr>
        <w:drawing>
          <wp:inline distT="0" distB="0" distL="0" distR="0" wp14:anchorId="26BBDC01" wp14:editId="0FF3E3D0">
            <wp:extent cx="5734050" cy="4095750"/>
            <wp:effectExtent l="19050" t="19050" r="19050" b="190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4050" cy="4095750"/>
                    </a:xfrm>
                    <a:prstGeom prst="rect">
                      <a:avLst/>
                    </a:prstGeom>
                    <a:noFill/>
                    <a:ln>
                      <a:solidFill>
                        <a:schemeClr val="accent1"/>
                      </a:solidFill>
                    </a:ln>
                  </pic:spPr>
                </pic:pic>
              </a:graphicData>
            </a:graphic>
          </wp:inline>
        </w:drawing>
      </w:r>
      <w:r>
        <w:t xml:space="preserve"> </w:t>
      </w:r>
    </w:p>
    <w:p w14:paraId="56328A69" w14:textId="77777777" w:rsidR="00F93462" w:rsidRDefault="00F93462" w:rsidP="00F93462">
      <w:r>
        <w:t xml:space="preserve">The Principal Activities node in the Statutory Database will also change to blue as the statement is no longer mandatory, however the user will need to remove any text from the paragraph to </w:t>
      </w:r>
      <w:r>
        <w:lastRenderedPageBreak/>
        <w:t xml:space="preserve">prevent it from appearing in the accounts. A statement has been added to the Directors’ Report advising that the report </w:t>
      </w:r>
      <w:r w:rsidRPr="00B06786">
        <w:t>has been prepared in accordance with the special provisions relating to small companies within Part 15 of the Companies Act 2006.</w:t>
      </w:r>
    </w:p>
    <w:p w14:paraId="6BF4CB9D" w14:textId="77777777" w:rsidR="00F93462" w:rsidRDefault="00F93462" w:rsidP="00F93462">
      <w:r>
        <w:t>Adopting Small Company exemptions will also trigger reduced disclosure in the notes to the accounts. The following notes are amended:</w:t>
      </w:r>
    </w:p>
    <w:p w14:paraId="29342E56" w14:textId="77777777" w:rsidR="00F93462" w:rsidRPr="00834FF8" w:rsidRDefault="00F93462" w:rsidP="00F93462">
      <w:pPr>
        <w:pStyle w:val="Bullet1"/>
      </w:pPr>
      <w:r>
        <w:t>Profit for the year note</w:t>
      </w:r>
    </w:p>
    <w:p w14:paraId="51E26D16" w14:textId="77777777" w:rsidR="00F93462" w:rsidRPr="00834FF8" w:rsidRDefault="00F93462" w:rsidP="00F93462">
      <w:pPr>
        <w:pStyle w:val="Bullet1"/>
      </w:pPr>
      <w:r>
        <w:t>Employees note</w:t>
      </w:r>
    </w:p>
    <w:p w14:paraId="767FC8A5" w14:textId="77777777" w:rsidR="00F93462" w:rsidRPr="00834FF8" w:rsidRDefault="00F93462" w:rsidP="00F93462">
      <w:pPr>
        <w:pStyle w:val="Bullet1"/>
      </w:pPr>
      <w:r>
        <w:t>Intangible Fixed asset note</w:t>
      </w:r>
    </w:p>
    <w:p w14:paraId="1F41521D" w14:textId="77777777" w:rsidR="00F93462" w:rsidRPr="00834FF8" w:rsidRDefault="00F93462" w:rsidP="00F93462">
      <w:pPr>
        <w:pStyle w:val="Bullet1"/>
      </w:pPr>
      <w:r>
        <w:t>Tangible fixed asset note</w:t>
      </w:r>
    </w:p>
    <w:p w14:paraId="27F7D2DE" w14:textId="77777777" w:rsidR="00F93462" w:rsidRPr="00834FF8" w:rsidRDefault="00F93462" w:rsidP="00F93462">
      <w:pPr>
        <w:pStyle w:val="Bullet1"/>
      </w:pPr>
      <w:r>
        <w:t>Fixed asset investments note</w:t>
      </w:r>
    </w:p>
    <w:p w14:paraId="69614831" w14:textId="77777777" w:rsidR="00F93462" w:rsidRPr="00834FF8" w:rsidRDefault="00F93462" w:rsidP="00F93462">
      <w:pPr>
        <w:pStyle w:val="Bullet1"/>
      </w:pPr>
      <w:r>
        <w:t>Debtors note</w:t>
      </w:r>
    </w:p>
    <w:p w14:paraId="541B6CD2" w14:textId="77777777" w:rsidR="00F93462" w:rsidRPr="00834FF8" w:rsidRDefault="00F93462" w:rsidP="00F93462">
      <w:pPr>
        <w:pStyle w:val="Bullet1"/>
      </w:pPr>
      <w:r>
        <w:t>Creditors note</w:t>
      </w:r>
    </w:p>
    <w:p w14:paraId="3B2A9925" w14:textId="77777777" w:rsidR="00F93462" w:rsidRPr="00834FF8" w:rsidRDefault="00F93462" w:rsidP="00F93462">
      <w:pPr>
        <w:pStyle w:val="Bullet1"/>
      </w:pPr>
      <w:r>
        <w:t>Borrowings note</w:t>
      </w:r>
    </w:p>
    <w:p w14:paraId="6C41E6A6" w14:textId="77777777" w:rsidR="00F93462" w:rsidRPr="00EA45B6" w:rsidRDefault="00F93462" w:rsidP="00F93462">
      <w:pPr>
        <w:rPr>
          <w:rStyle w:val="SubtleEmphasis"/>
        </w:rPr>
      </w:pPr>
      <w:r w:rsidRPr="00EA45B6">
        <w:rPr>
          <w:rStyle w:val="SubtleEmphasis"/>
        </w:rPr>
        <w:t>CCH Accounts Production allows a user to easily override the reduced disclosure and instead output the full note for Tangible fixed assets, Intangible fixed assets, Debtors and Creditors, by selecting the relevant option within the Statutory Database.  For example</w:t>
      </w:r>
      <w:r>
        <w:rPr>
          <w:rStyle w:val="SubtleEmphasis"/>
        </w:rPr>
        <w:t>:</w:t>
      </w:r>
    </w:p>
    <w:p w14:paraId="373A4FB6" w14:textId="77777777" w:rsidR="00F93462" w:rsidRDefault="00F93462" w:rsidP="00F93462">
      <w:r w:rsidRPr="00BC2157">
        <w:rPr>
          <w:noProof/>
          <w:lang w:eastAsia="zh-TW"/>
        </w:rPr>
        <w:drawing>
          <wp:inline distT="0" distB="0" distL="0" distR="0" wp14:anchorId="1A77670D" wp14:editId="71B911F2">
            <wp:extent cx="5724525" cy="1257300"/>
            <wp:effectExtent l="19050" t="19050" r="28575" b="190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24525" cy="1257300"/>
                    </a:xfrm>
                    <a:prstGeom prst="rect">
                      <a:avLst/>
                    </a:prstGeom>
                    <a:noFill/>
                    <a:ln>
                      <a:solidFill>
                        <a:schemeClr val="accent1"/>
                      </a:solidFill>
                    </a:ln>
                  </pic:spPr>
                </pic:pic>
              </a:graphicData>
            </a:graphic>
          </wp:inline>
        </w:drawing>
      </w:r>
    </w:p>
    <w:p w14:paraId="5310D80D" w14:textId="77777777" w:rsidR="00F93462" w:rsidRDefault="00F93462" w:rsidP="00F93462"/>
    <w:p w14:paraId="483D49E2" w14:textId="77777777" w:rsidR="00F93462" w:rsidRDefault="00F93462" w:rsidP="00F93462">
      <w:r>
        <w:t>The following notes will be suppressed under the Small Companies Exemptions option:</w:t>
      </w:r>
    </w:p>
    <w:p w14:paraId="724830CD" w14:textId="77777777" w:rsidR="00F93462" w:rsidRPr="00834FF8" w:rsidRDefault="00F93462" w:rsidP="00F93462">
      <w:pPr>
        <w:pStyle w:val="Bullet1"/>
      </w:pPr>
      <w:r>
        <w:t>Directors’ Remuneration (UK only</w:t>
      </w:r>
      <w:r w:rsidRPr="00834FF8">
        <w:t>, will still be included for Ireland)</w:t>
      </w:r>
    </w:p>
    <w:p w14:paraId="5685102C" w14:textId="77777777" w:rsidR="00F93462" w:rsidRPr="00834FF8" w:rsidRDefault="00F93462" w:rsidP="00F93462">
      <w:pPr>
        <w:pStyle w:val="Bullet1"/>
      </w:pPr>
      <w:r>
        <w:t>Other gains and losses</w:t>
      </w:r>
    </w:p>
    <w:p w14:paraId="49CA50CF" w14:textId="77777777" w:rsidR="00F93462" w:rsidRPr="00834FF8" w:rsidRDefault="00F93462" w:rsidP="00F93462">
      <w:pPr>
        <w:pStyle w:val="Bullet1"/>
      </w:pPr>
      <w:r>
        <w:t>Taxation</w:t>
      </w:r>
    </w:p>
    <w:p w14:paraId="718AF375" w14:textId="77777777" w:rsidR="00F93462" w:rsidRPr="00834FF8" w:rsidRDefault="00F93462" w:rsidP="00F93462">
      <w:pPr>
        <w:pStyle w:val="Bullet1"/>
      </w:pPr>
      <w:r>
        <w:t>Dividends</w:t>
      </w:r>
    </w:p>
    <w:p w14:paraId="7AAABCAC" w14:textId="77777777" w:rsidR="00F93462" w:rsidRPr="00834FF8" w:rsidRDefault="00F93462" w:rsidP="00F93462">
      <w:pPr>
        <w:pStyle w:val="Bullet1"/>
      </w:pPr>
      <w:r>
        <w:t>Stocks</w:t>
      </w:r>
    </w:p>
    <w:p w14:paraId="0315055A" w14:textId="77777777" w:rsidR="00F93462" w:rsidRPr="00834FF8" w:rsidRDefault="00F93462" w:rsidP="00F93462">
      <w:pPr>
        <w:pStyle w:val="Bullet1"/>
      </w:pPr>
      <w:r>
        <w:t>Finance lease receivables</w:t>
      </w:r>
    </w:p>
    <w:p w14:paraId="587B12B4" w14:textId="77777777" w:rsidR="00F93462" w:rsidRPr="00834FF8" w:rsidRDefault="00F93462" w:rsidP="00F93462">
      <w:pPr>
        <w:pStyle w:val="Bullet1"/>
      </w:pPr>
      <w:r>
        <w:t>Convertible loan notes (UK only</w:t>
      </w:r>
      <w:r w:rsidRPr="00834FF8">
        <w:t>, will still be included for Ireland)</w:t>
      </w:r>
    </w:p>
    <w:p w14:paraId="04896866" w14:textId="77777777" w:rsidR="00F93462" w:rsidRPr="00834FF8" w:rsidRDefault="00F93462" w:rsidP="00F93462">
      <w:pPr>
        <w:pStyle w:val="Bullet1"/>
      </w:pPr>
      <w:r>
        <w:t>Deferred taxation</w:t>
      </w:r>
    </w:p>
    <w:p w14:paraId="2676D5D7" w14:textId="77777777" w:rsidR="00F93462" w:rsidRPr="00834FF8" w:rsidRDefault="00F93462" w:rsidP="00F93462">
      <w:pPr>
        <w:pStyle w:val="Bullet1"/>
      </w:pPr>
      <w:r>
        <w:t>Retirement Benefit schemes</w:t>
      </w:r>
    </w:p>
    <w:p w14:paraId="37F66934" w14:textId="77777777" w:rsidR="00F93462" w:rsidRPr="00EA45B6" w:rsidRDefault="00F93462" w:rsidP="00F93462">
      <w:pPr>
        <w:rPr>
          <w:rStyle w:val="SubtleEmphasis"/>
        </w:rPr>
      </w:pPr>
      <w:r w:rsidRPr="00EA45B6">
        <w:rPr>
          <w:rStyle w:val="SubtleEmphasis"/>
        </w:rPr>
        <w:t xml:space="preserve"> To override a user can right click on the format in Financial Statements and choose to Include.</w:t>
      </w:r>
    </w:p>
    <w:p w14:paraId="032ED067" w14:textId="77777777" w:rsidR="00F93462" w:rsidRDefault="00F93462" w:rsidP="00F93462">
      <w:r>
        <w:t>Other changes include updates to the Accounting Policies (note that there are no reductions in disclosure), Contingent Liabilities note edited to include Financial Commitments and Guarantees, and the addition of a new note for Off Balance Sheet Arrangements.</w:t>
      </w:r>
    </w:p>
    <w:p w14:paraId="35FDB119" w14:textId="77777777" w:rsidR="00F93462" w:rsidRPr="00834FF8" w:rsidRDefault="00F93462" w:rsidP="00F93462"/>
    <w:p w14:paraId="607FCFF8" w14:textId="77777777" w:rsidR="00F93462" w:rsidRPr="00834FF8" w:rsidRDefault="00F93462" w:rsidP="00F93462">
      <w:pPr>
        <w:pStyle w:val="Heading4"/>
      </w:pPr>
      <w:r>
        <w:lastRenderedPageBreak/>
        <w:t xml:space="preserve">2) </w:t>
      </w:r>
      <w:r w:rsidRPr="00834FF8">
        <w:t>Small Companies Regulations Abridged Accounts (UK only)</w:t>
      </w:r>
    </w:p>
    <w:p w14:paraId="225A3D4E" w14:textId="77777777" w:rsidR="00F93462" w:rsidRDefault="00F93462" w:rsidP="00F93462">
      <w:r>
        <w:t xml:space="preserve">FRS 102 1A states that a small company shall present a statement of financial position, and </w:t>
      </w:r>
      <w:r w:rsidRPr="007D4DA7">
        <w:t>its profit or loss for a period in an income statement</w:t>
      </w:r>
      <w:r>
        <w:t xml:space="preserve">, in accordance with the requirements set out in Part 1 General Rules and Formats of Schedule 1 to the Small Companies Regulations (as updated by </w:t>
      </w:r>
      <w:r w:rsidRPr="00301A44">
        <w:t>The Companies, Partnerships and Groups (Accounts and Reports) Regulations 2015</w:t>
      </w:r>
      <w:r>
        <w:t>).</w:t>
      </w:r>
    </w:p>
    <w:p w14:paraId="7AEE9580" w14:textId="77777777" w:rsidR="00F93462" w:rsidRDefault="00F93462" w:rsidP="00F93462">
      <w:r>
        <w:t>This allows the preparers to either present the Profit and Loss accounts and Balance Sheet as per full FRS 102, draw up abridged versions or to adapt them.</w:t>
      </w:r>
    </w:p>
    <w:p w14:paraId="2DEA4A3C" w14:textId="77777777" w:rsidR="00F93462" w:rsidRDefault="00F93462" w:rsidP="00F93462">
      <w:r>
        <w:t>CCH Accounts Production provides an option in the Small Companies Exemption folder within the Statutory Database to prepare Abridged accounts.</w:t>
      </w:r>
    </w:p>
    <w:p w14:paraId="102EA7A8" w14:textId="77777777" w:rsidR="00F93462" w:rsidRDefault="00F93462" w:rsidP="00F93462">
      <w:r w:rsidRPr="00BC2157">
        <w:rPr>
          <w:noProof/>
          <w:lang w:eastAsia="zh-TW"/>
        </w:rPr>
        <w:drawing>
          <wp:inline distT="0" distB="0" distL="0" distR="0" wp14:anchorId="63F261E7" wp14:editId="64A2D7D2">
            <wp:extent cx="5638800" cy="2047875"/>
            <wp:effectExtent l="19050" t="19050" r="19050" b="28575"/>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38800" cy="2047875"/>
                    </a:xfrm>
                    <a:prstGeom prst="rect">
                      <a:avLst/>
                    </a:prstGeom>
                    <a:noFill/>
                    <a:ln>
                      <a:solidFill>
                        <a:schemeClr val="accent1"/>
                      </a:solidFill>
                    </a:ln>
                    <a:extLst/>
                  </pic:spPr>
                </pic:pic>
              </a:graphicData>
            </a:graphic>
          </wp:inline>
        </w:drawing>
      </w:r>
    </w:p>
    <w:p w14:paraId="68E292EC" w14:textId="77777777" w:rsidR="00F93462" w:rsidRDefault="00F93462" w:rsidP="00F93462">
      <w:r>
        <w:t>Setting Abridged accounts to Yes will result in the financial statements including an abridged Profit and Loss Account, an abridged Balance Sheet and further reduced disclosure in the notes to the accounts.</w:t>
      </w:r>
    </w:p>
    <w:p w14:paraId="572B5F18" w14:textId="77777777" w:rsidR="00F93462" w:rsidRPr="00834FF8" w:rsidRDefault="00F93462" w:rsidP="00F93462">
      <w:r>
        <w:t>The Fixed assets notes will only show a column for total, however the override option will still allow the user to disclose the full note if required. The Debtors and creditors note will be suppressed.</w:t>
      </w:r>
    </w:p>
    <w:p w14:paraId="35EC031F" w14:textId="77777777" w:rsidR="00F93462" w:rsidRPr="00834FF8" w:rsidRDefault="00F93462" w:rsidP="00F93462"/>
    <w:p w14:paraId="3A408937" w14:textId="77777777" w:rsidR="00F93462" w:rsidRPr="00834FF8" w:rsidRDefault="00F93462" w:rsidP="00F93462"/>
    <w:p w14:paraId="58DCCB5C" w14:textId="77777777" w:rsidR="00F93462" w:rsidRPr="00834FF8" w:rsidRDefault="00F93462" w:rsidP="00F93462">
      <w:pPr>
        <w:pStyle w:val="Heading4"/>
      </w:pPr>
      <w:r>
        <w:t xml:space="preserve">3) </w:t>
      </w:r>
      <w:r w:rsidRPr="00834FF8">
        <w:t>Small Company Reduced Filing (UK)</w:t>
      </w:r>
    </w:p>
    <w:p w14:paraId="29727418" w14:textId="77777777" w:rsidR="00F93462" w:rsidRDefault="00F93462" w:rsidP="00F93462">
      <w:r>
        <w:t>As there is no longer the option to submit small abbreviated accounts, the FRS 102 master pack now offers a drop down selection on the Financial Statements screen that allows a user to select the option for Small Company Reduced Filing:</w:t>
      </w:r>
    </w:p>
    <w:p w14:paraId="26DC973C" w14:textId="77777777" w:rsidR="00F93462" w:rsidRDefault="00F93462" w:rsidP="00F93462">
      <w:r w:rsidRPr="00BC2157">
        <w:rPr>
          <w:noProof/>
          <w:lang w:eastAsia="zh-TW"/>
        </w:rPr>
        <w:drawing>
          <wp:inline distT="0" distB="0" distL="0" distR="0" wp14:anchorId="563E8B9F" wp14:editId="387F4806">
            <wp:extent cx="5731510" cy="701130"/>
            <wp:effectExtent l="19050" t="19050" r="21590" b="2286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1510" cy="701130"/>
                    </a:xfrm>
                    <a:prstGeom prst="rect">
                      <a:avLst/>
                    </a:prstGeom>
                    <a:noFill/>
                    <a:ln>
                      <a:solidFill>
                        <a:schemeClr val="accent1"/>
                      </a:solidFill>
                    </a:ln>
                    <a:extLst/>
                  </pic:spPr>
                </pic:pic>
              </a:graphicData>
            </a:graphic>
          </wp:inline>
        </w:drawing>
      </w:r>
      <w:r>
        <w:t xml:space="preserve"> </w:t>
      </w:r>
    </w:p>
    <w:p w14:paraId="77A29C74" w14:textId="77777777" w:rsidR="00F93462" w:rsidRDefault="00F93462" w:rsidP="00F93462">
      <w:r>
        <w:t>Previously in master pack 7.00 when generating the filing copy of the accounts, CCH Accounts Production had adopted a manual approach to “filleting” the accounts and required the user to physically remove the A4 pages that were not required to be filed on the public record.</w:t>
      </w:r>
    </w:p>
    <w:p w14:paraId="34590F2B" w14:textId="77777777" w:rsidR="00F93462" w:rsidRDefault="00F93462" w:rsidP="00F93462">
      <w:r>
        <w:t>This was done in order to ensure the page number references displayed in the filing copy matched the original references contained in the set of accounts produced for the members of the company.</w:t>
      </w:r>
    </w:p>
    <w:p w14:paraId="57A7B65E" w14:textId="77777777" w:rsidR="00F93462" w:rsidRDefault="00F93462" w:rsidP="00F93462">
      <w:r>
        <w:lastRenderedPageBreak/>
        <w:t>Following feedback and further clarification from technical sources, we have now altered this approach.</w:t>
      </w:r>
    </w:p>
    <w:p w14:paraId="580C1481" w14:textId="77777777" w:rsidR="00F93462" w:rsidRDefault="00F93462" w:rsidP="00F93462">
      <w:pPr>
        <w:rPr>
          <w:rStyle w:val="BoldChar"/>
        </w:rPr>
      </w:pPr>
      <w:r w:rsidRPr="009645FD">
        <w:rPr>
          <w:rStyle w:val="BoldChar"/>
        </w:rPr>
        <w:t>In master pack 8.00</w:t>
      </w:r>
      <w:r>
        <w:rPr>
          <w:rStyle w:val="BoldChar"/>
        </w:rPr>
        <w:t xml:space="preserve"> and above</w:t>
      </w:r>
      <w:r w:rsidRPr="009645FD">
        <w:rPr>
          <w:rStyle w:val="BoldChar"/>
        </w:rPr>
        <w:t>, when printing the reduced filing copy, pages and notes will automatically be suppressed from the printed output.</w:t>
      </w:r>
    </w:p>
    <w:p w14:paraId="598418F3" w14:textId="77777777" w:rsidR="000956C2" w:rsidRPr="009645FD" w:rsidRDefault="000956C2" w:rsidP="00F93462">
      <w:pPr>
        <w:rPr>
          <w:rStyle w:val="BoldChar"/>
        </w:rPr>
      </w:pPr>
    </w:p>
    <w:p w14:paraId="627B8954" w14:textId="77777777" w:rsidR="00F93462" w:rsidRDefault="00F93462" w:rsidP="00F93462">
      <w:r>
        <w:t>The following primary statements are suppressed:</w:t>
      </w:r>
    </w:p>
    <w:p w14:paraId="38504E02" w14:textId="77777777" w:rsidR="00F93462" w:rsidRPr="00EA45B6" w:rsidRDefault="00F93462" w:rsidP="00F93462">
      <w:pPr>
        <w:pStyle w:val="Bullet1"/>
      </w:pPr>
      <w:r>
        <w:t>Directors’ Report</w:t>
      </w:r>
    </w:p>
    <w:p w14:paraId="7BCD6B2E" w14:textId="77777777" w:rsidR="00F93462" w:rsidRPr="00EA45B6" w:rsidRDefault="00F93462" w:rsidP="00F93462">
      <w:pPr>
        <w:pStyle w:val="Bullet1"/>
      </w:pPr>
      <w:r>
        <w:t>Audit Report</w:t>
      </w:r>
    </w:p>
    <w:p w14:paraId="1295B65B" w14:textId="77777777" w:rsidR="00F93462" w:rsidRDefault="00F93462" w:rsidP="00F93462">
      <w:pPr>
        <w:pStyle w:val="Bullet1"/>
      </w:pPr>
      <w:r>
        <w:t>Profit &amp; Loss account</w:t>
      </w:r>
    </w:p>
    <w:p w14:paraId="3BBE09B7" w14:textId="77777777" w:rsidR="000956C2" w:rsidRPr="00EA45B6" w:rsidRDefault="000956C2" w:rsidP="000956C2">
      <w:pPr>
        <w:pStyle w:val="Bullet1"/>
        <w:numPr>
          <w:ilvl w:val="0"/>
          <w:numId w:val="0"/>
        </w:numPr>
        <w:ind w:left="700"/>
      </w:pPr>
    </w:p>
    <w:p w14:paraId="1481713E" w14:textId="77777777" w:rsidR="00F93462" w:rsidRPr="009645FD" w:rsidRDefault="00F93462" w:rsidP="00F93462">
      <w:r w:rsidRPr="009645FD">
        <w:t>The related Profit &amp; Loss notes are also suppressed</w:t>
      </w:r>
      <w:r>
        <w:t>:</w:t>
      </w:r>
    </w:p>
    <w:p w14:paraId="44E20322" w14:textId="77777777" w:rsidR="00F93462" w:rsidRPr="00EA45B6" w:rsidRDefault="00F93462" w:rsidP="00F93462">
      <w:pPr>
        <w:pStyle w:val="Bullet1"/>
      </w:pPr>
      <w:r w:rsidRPr="009645FD">
        <w:t>Turnover</w:t>
      </w:r>
    </w:p>
    <w:p w14:paraId="2D9EFE41" w14:textId="77777777" w:rsidR="00F93462" w:rsidRPr="00EA45B6" w:rsidRDefault="00F93462" w:rsidP="00F93462">
      <w:pPr>
        <w:pStyle w:val="Bullet1"/>
      </w:pPr>
      <w:r w:rsidRPr="009645FD">
        <w:t>Exceptional Items</w:t>
      </w:r>
    </w:p>
    <w:p w14:paraId="478CC15B" w14:textId="77777777" w:rsidR="00F93462" w:rsidRPr="00EA45B6" w:rsidRDefault="00F93462" w:rsidP="00F93462">
      <w:pPr>
        <w:pStyle w:val="Bullet1"/>
      </w:pPr>
      <w:r w:rsidRPr="009645FD">
        <w:t>Operating Profit</w:t>
      </w:r>
    </w:p>
    <w:p w14:paraId="7DE28D4E" w14:textId="77777777" w:rsidR="00F93462" w:rsidRPr="00EA45B6" w:rsidRDefault="00F93462" w:rsidP="00F93462">
      <w:pPr>
        <w:pStyle w:val="Bullet1"/>
      </w:pPr>
      <w:r w:rsidRPr="009645FD">
        <w:t>Auditors Remuneration</w:t>
      </w:r>
    </w:p>
    <w:p w14:paraId="7753F3F3" w14:textId="77777777" w:rsidR="00F93462" w:rsidRPr="00EA45B6" w:rsidRDefault="00F93462" w:rsidP="00F93462">
      <w:pPr>
        <w:pStyle w:val="Bullet1"/>
      </w:pPr>
      <w:r w:rsidRPr="009645FD">
        <w:t>Directors’ Remuneration</w:t>
      </w:r>
    </w:p>
    <w:p w14:paraId="6AC2B2FA" w14:textId="77777777" w:rsidR="00F93462" w:rsidRPr="00EA45B6" w:rsidRDefault="00F93462" w:rsidP="00F93462">
      <w:pPr>
        <w:pStyle w:val="Bullet1"/>
      </w:pPr>
      <w:r w:rsidRPr="009645FD">
        <w:t>Investment Income</w:t>
      </w:r>
    </w:p>
    <w:p w14:paraId="4A590AD8" w14:textId="77777777" w:rsidR="00F93462" w:rsidRPr="00EA45B6" w:rsidRDefault="00F93462" w:rsidP="00F93462">
      <w:pPr>
        <w:pStyle w:val="Bullet1"/>
      </w:pPr>
      <w:r w:rsidRPr="009645FD">
        <w:t>Interest Payable and Similar Charges</w:t>
      </w:r>
    </w:p>
    <w:p w14:paraId="5501DB22" w14:textId="77777777" w:rsidR="00F93462" w:rsidRPr="00EA45B6" w:rsidRDefault="00F93462" w:rsidP="00F93462">
      <w:pPr>
        <w:pStyle w:val="Bullet1"/>
      </w:pPr>
      <w:r w:rsidRPr="009645FD">
        <w:t>Other Gains and Losses</w:t>
      </w:r>
    </w:p>
    <w:p w14:paraId="434078F3" w14:textId="77777777" w:rsidR="00F93462" w:rsidRPr="00EA45B6" w:rsidRDefault="00F93462" w:rsidP="00F93462">
      <w:pPr>
        <w:pStyle w:val="Bullet1"/>
      </w:pPr>
      <w:r w:rsidRPr="009645FD">
        <w:t>Taxation</w:t>
      </w:r>
    </w:p>
    <w:p w14:paraId="1B6CD4B3" w14:textId="77777777" w:rsidR="00F93462" w:rsidRPr="00EA45B6" w:rsidRDefault="00F93462" w:rsidP="00F93462">
      <w:pPr>
        <w:pStyle w:val="Bullet1"/>
      </w:pPr>
      <w:r w:rsidRPr="009645FD">
        <w:t>Discontinued Operations</w:t>
      </w:r>
    </w:p>
    <w:p w14:paraId="3928A960" w14:textId="77777777" w:rsidR="00F93462" w:rsidRPr="00EA45B6" w:rsidRDefault="00F93462" w:rsidP="00F93462">
      <w:pPr>
        <w:pStyle w:val="Bullet1"/>
      </w:pPr>
      <w:r w:rsidRPr="009645FD">
        <w:t>Dividends</w:t>
      </w:r>
    </w:p>
    <w:p w14:paraId="67F69340" w14:textId="77777777" w:rsidR="00F93462" w:rsidRPr="00EA45B6" w:rsidRDefault="00F93462" w:rsidP="00F93462">
      <w:pPr>
        <w:pStyle w:val="Bullet1"/>
      </w:pPr>
      <w:r w:rsidRPr="009645FD">
        <w:t>Impairments</w:t>
      </w:r>
    </w:p>
    <w:p w14:paraId="797BF41C" w14:textId="77777777" w:rsidR="00F93462" w:rsidRDefault="00F93462" w:rsidP="00F93462">
      <w:pPr>
        <w:rPr>
          <w:rStyle w:val="HighlightReviewOnly"/>
        </w:rPr>
      </w:pPr>
    </w:p>
    <w:p w14:paraId="2350CBA9" w14:textId="77777777" w:rsidR="00F93462" w:rsidRDefault="00F93462" w:rsidP="00F93462">
      <w:r>
        <w:t>The Contents page will supress the relevant rows, (instead of appending “[Not filed]” as was previously the behaviour in pack 7.00).</w:t>
      </w:r>
    </w:p>
    <w:p w14:paraId="6DA1E50A" w14:textId="77777777" w:rsidR="00F93462" w:rsidRDefault="00F93462" w:rsidP="00F93462">
      <w:r>
        <w:t>The Front Cover will continue to display “Pages for filing with Registrar”.</w:t>
      </w:r>
    </w:p>
    <w:p w14:paraId="76DC97E2" w14:textId="77777777" w:rsidR="00F93462" w:rsidRDefault="00F93462" w:rsidP="00F93462"/>
    <w:p w14:paraId="07BB9EA2" w14:textId="77777777" w:rsidR="00F93462" w:rsidRPr="00EA45B6" w:rsidRDefault="00F93462" w:rsidP="00F93462">
      <w:pPr>
        <w:rPr>
          <w:rStyle w:val="SubtleEmphasis"/>
        </w:rPr>
      </w:pPr>
      <w:r w:rsidRPr="00EA45B6">
        <w:rPr>
          <w:rStyle w:val="SubtleEmphasis"/>
        </w:rPr>
        <w:t>The Small Companies Filing Copy folder in the Statutory Database contains options to allow the user to include the Profit and Loss Account and Audit Report and/or Include th</w:t>
      </w:r>
      <w:r>
        <w:rPr>
          <w:rStyle w:val="SubtleEmphasis"/>
        </w:rPr>
        <w:t>e Directors’ Report if required;</w:t>
      </w:r>
    </w:p>
    <w:p w14:paraId="43C1651F" w14:textId="77777777" w:rsidR="00F93462" w:rsidRDefault="00F93462" w:rsidP="00F93462">
      <w:r w:rsidRPr="00BC2157">
        <w:rPr>
          <w:noProof/>
          <w:lang w:eastAsia="zh-TW"/>
        </w:rPr>
        <w:lastRenderedPageBreak/>
        <w:drawing>
          <wp:inline distT="0" distB="0" distL="0" distR="0" wp14:anchorId="05FAF24A" wp14:editId="072DA7C6">
            <wp:extent cx="5724525" cy="2124075"/>
            <wp:effectExtent l="19050" t="19050" r="28575" b="285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24525" cy="2124075"/>
                    </a:xfrm>
                    <a:prstGeom prst="rect">
                      <a:avLst/>
                    </a:prstGeom>
                    <a:noFill/>
                    <a:ln>
                      <a:solidFill>
                        <a:schemeClr val="accent1"/>
                      </a:solidFill>
                    </a:ln>
                  </pic:spPr>
                </pic:pic>
              </a:graphicData>
            </a:graphic>
          </wp:inline>
        </w:drawing>
      </w:r>
    </w:p>
    <w:p w14:paraId="6D513FE8" w14:textId="77777777" w:rsidR="00F93462" w:rsidRDefault="00F93462" w:rsidP="00F93462">
      <w:r>
        <w:t>A new Audit Report Information note has been added to the FRS 102 master pack that will output in the Small Companies Filing copy if the Audit Report has been excluded.  It will state whether the Auditors’ Report is unqualified or qualified and also contains details about the auditors.</w:t>
      </w:r>
    </w:p>
    <w:p w14:paraId="610DABD4" w14:textId="77777777" w:rsidR="00F93462" w:rsidRDefault="00F93462" w:rsidP="00F93462"/>
    <w:p w14:paraId="6485CA4A" w14:textId="77777777" w:rsidR="00F93462" w:rsidRPr="00834FF8" w:rsidRDefault="00F93462" w:rsidP="00F93462">
      <w:pPr>
        <w:pStyle w:val="Heading4"/>
      </w:pPr>
      <w:r>
        <w:t xml:space="preserve">4) </w:t>
      </w:r>
      <w:r w:rsidRPr="00834FF8">
        <w:t>Small Company Reduced Filing/Small abridged accounts (Ireland)</w:t>
      </w:r>
    </w:p>
    <w:p w14:paraId="7BAE76C2" w14:textId="77777777" w:rsidR="00F93462" w:rsidRDefault="00F93462" w:rsidP="00F93462">
      <w:r>
        <w:t>A user preparing ROI accounts can claim the small size/abridgement exemption by selecting Medium Company Reduced Filing Copy from the drop down in the Financial Statements page. Selecting the option will:</w:t>
      </w:r>
    </w:p>
    <w:p w14:paraId="6F0EF6AC" w14:textId="77777777" w:rsidR="00F93462" w:rsidRPr="00834FF8" w:rsidRDefault="00F93462" w:rsidP="00F93462">
      <w:pPr>
        <w:pStyle w:val="Bullet1"/>
      </w:pPr>
      <w:r>
        <w:t>Exclude the Directors’ Report</w:t>
      </w:r>
    </w:p>
    <w:p w14:paraId="2C1A0A9D" w14:textId="77777777" w:rsidR="00F93462" w:rsidRPr="00834FF8" w:rsidRDefault="00F93462" w:rsidP="00F93462">
      <w:pPr>
        <w:pStyle w:val="Bullet1"/>
      </w:pPr>
      <w:r>
        <w:t>Exclude the Profit and Loss Account</w:t>
      </w:r>
    </w:p>
    <w:p w14:paraId="7E15F2B0" w14:textId="77777777" w:rsidR="00F93462" w:rsidRPr="00834FF8" w:rsidRDefault="00F93462" w:rsidP="00F93462">
      <w:pPr>
        <w:pStyle w:val="Bullet1"/>
      </w:pPr>
      <w:r>
        <w:t xml:space="preserve">Produce the Special Auditors’ </w:t>
      </w:r>
      <w:r w:rsidRPr="00834FF8">
        <w:t>Report for small companies</w:t>
      </w:r>
    </w:p>
    <w:p w14:paraId="2B0C38FC" w14:textId="77777777" w:rsidR="00F93462" w:rsidRPr="00834FF8" w:rsidRDefault="00F93462" w:rsidP="00F93462">
      <w:pPr>
        <w:pStyle w:val="Bullet1"/>
      </w:pPr>
      <w:r>
        <w:t>Trigger Balance Sheet statement regarding size/abridgement exemption</w:t>
      </w:r>
    </w:p>
    <w:p w14:paraId="0EF2D685" w14:textId="77777777" w:rsidR="00F93462" w:rsidRPr="00834FF8" w:rsidRDefault="00F93462" w:rsidP="00F93462">
      <w:pPr>
        <w:pStyle w:val="Bullet1"/>
      </w:pPr>
      <w:r>
        <w:t xml:space="preserve">Include new Directors’ </w:t>
      </w:r>
      <w:r w:rsidRPr="00834FF8">
        <w:t>Interests note (if text entered in Statutory database paragraph)</w:t>
      </w:r>
    </w:p>
    <w:p w14:paraId="151C5DEC" w14:textId="77777777" w:rsidR="00F93462" w:rsidRPr="00834FF8" w:rsidRDefault="00F93462" w:rsidP="00F93462">
      <w:pPr>
        <w:pStyle w:val="Bullet1"/>
      </w:pPr>
      <w:r>
        <w:t xml:space="preserve">Update Cover page to state Abridged and </w:t>
      </w:r>
      <w:r w:rsidRPr="00834FF8">
        <w:t>Contents page to exclude pages.</w:t>
      </w:r>
    </w:p>
    <w:p w14:paraId="7C4BE3A6" w14:textId="77777777" w:rsidR="00F93462" w:rsidRPr="00BC2157" w:rsidRDefault="00F93462" w:rsidP="00F93462">
      <w:pPr>
        <w:rPr>
          <w:rStyle w:val="HighlightReviewOnly"/>
        </w:rPr>
      </w:pPr>
      <w:r>
        <w:t>The overrides in the Statutory Database to allow the user to include the Directors’ Report and/or Profit and Loss account in the Filing copy.</w:t>
      </w:r>
    </w:p>
    <w:p w14:paraId="06694AFF" w14:textId="77777777" w:rsidR="00F93462" w:rsidRDefault="00F93462" w:rsidP="00F93462">
      <w:pPr>
        <w:ind w:left="0"/>
      </w:pPr>
    </w:p>
    <w:p w14:paraId="106EDD80" w14:textId="77777777" w:rsidR="00F93462" w:rsidRDefault="00F93462" w:rsidP="000956C2">
      <w:pPr>
        <w:pStyle w:val="Heading1"/>
      </w:pPr>
      <w:bookmarkStart w:id="108" w:name="_Toc444964001"/>
      <w:bookmarkStart w:id="109" w:name="_Toc447274654"/>
      <w:r>
        <w:lastRenderedPageBreak/>
        <w:t>Appendix 5 - Companies Limited by Guarantee</w:t>
      </w:r>
      <w:bookmarkEnd w:id="108"/>
      <w:bookmarkEnd w:id="109"/>
    </w:p>
    <w:p w14:paraId="08342835" w14:textId="77777777" w:rsidR="00F93462" w:rsidRDefault="00F93462" w:rsidP="00F93462">
      <w:pPr>
        <w:ind w:left="0"/>
      </w:pPr>
    </w:p>
    <w:p w14:paraId="53F72F47" w14:textId="77777777" w:rsidR="00F93462" w:rsidRDefault="00F93462" w:rsidP="000956C2">
      <w:pPr>
        <w:pStyle w:val="Heading3"/>
      </w:pPr>
      <w:r>
        <w:t>Introduction</w:t>
      </w:r>
    </w:p>
    <w:p w14:paraId="4CDD8F35" w14:textId="77777777" w:rsidR="00F93462" w:rsidRPr="00B47B03" w:rsidRDefault="00F93462" w:rsidP="00F93462">
      <w:r w:rsidRPr="00B47B03">
        <w:t>A Company Limited by Guarantee (CLG) is a private company that does not have shareholders or share capital. It has members, called guarantors.  The guarantors give an undertaking to contribute a nominal amount (typically very small) towards the winding up of the company in the event of a shortfall upon cessation of business.  It cannot distribute its profits and these are generally reinvested back into the company. Because of this CLGs may apply for charitable status.</w:t>
      </w:r>
    </w:p>
    <w:p w14:paraId="6ACBCAFA" w14:textId="77777777" w:rsidR="00F93462" w:rsidRPr="00B47B03" w:rsidRDefault="00F93462" w:rsidP="00F93462">
      <w:r w:rsidRPr="00B47B03">
        <w:t>Common uses of guarantee companies include clubs, membership organisations, including student unions, sports associations, workers’ co-operatives, other social enterprises, non-governmental organisations (NGOs)</w:t>
      </w:r>
      <w:r>
        <w:t>,</w:t>
      </w:r>
      <w:r w:rsidRPr="00B47B03">
        <w:t xml:space="preserve"> charities</w:t>
      </w:r>
      <w:r>
        <w:t xml:space="preserve"> and property management companies</w:t>
      </w:r>
      <w:r w:rsidRPr="00B47B03">
        <w:t>.</w:t>
      </w:r>
    </w:p>
    <w:p w14:paraId="2736DA26" w14:textId="77777777" w:rsidR="00F93462" w:rsidRDefault="00F93462" w:rsidP="00F93462">
      <w:pPr>
        <w:pStyle w:val="Heading4"/>
        <w:rPr>
          <w:rStyle w:val="HighlightReviewOnly"/>
        </w:rPr>
      </w:pPr>
    </w:p>
    <w:p w14:paraId="7E5BAB0F" w14:textId="77777777" w:rsidR="00F93462" w:rsidRPr="000956C2" w:rsidRDefault="00F93462" w:rsidP="000956C2">
      <w:pPr>
        <w:pStyle w:val="Heading3"/>
      </w:pPr>
      <w:r w:rsidRPr="000956C2">
        <w:t>Key Points</w:t>
      </w:r>
    </w:p>
    <w:p w14:paraId="1DBE54B0" w14:textId="77777777" w:rsidR="00F93462" w:rsidRPr="00E96BC8" w:rsidRDefault="00F93462" w:rsidP="00F93462">
      <w:r w:rsidRPr="00E96BC8">
        <w:t>The key differences between a Company Limited by Guarantee and a normal Limited Company are as follows:</w:t>
      </w:r>
    </w:p>
    <w:p w14:paraId="29C3AFB1" w14:textId="77777777" w:rsidR="00F93462" w:rsidRPr="00B47B03" w:rsidRDefault="00F93462" w:rsidP="00F93462">
      <w:pPr>
        <w:pStyle w:val="Bullet1"/>
      </w:pPr>
      <w:r w:rsidRPr="00E96BC8">
        <w:t>Most companies that are guarantee</w:t>
      </w:r>
      <w:r>
        <w:t>d</w:t>
      </w:r>
      <w:r w:rsidRPr="00E96BC8">
        <w:t xml:space="preserve"> do not trade for profit</w:t>
      </w:r>
      <w:r>
        <w:t>:</w:t>
      </w:r>
      <w:r w:rsidRPr="00E96BC8">
        <w:t xml:space="preserve"> therefore you refer to the Income and Expenditure Account rather than Profit and Loss Account.</w:t>
      </w:r>
    </w:p>
    <w:p w14:paraId="5337E547" w14:textId="77777777" w:rsidR="00F93462" w:rsidRPr="00B47B03" w:rsidRDefault="00F93462" w:rsidP="00F93462">
      <w:pPr>
        <w:pStyle w:val="Bullet1"/>
      </w:pPr>
      <w:r w:rsidRPr="00E96BC8">
        <w:t>Terms such as surplus/deficit are used rather than profit or loss.</w:t>
      </w:r>
    </w:p>
    <w:p w14:paraId="2263B5AD" w14:textId="77777777" w:rsidR="00F93462" w:rsidRPr="00B47B03" w:rsidRDefault="00F93462" w:rsidP="00F93462">
      <w:pPr>
        <w:pStyle w:val="Bullet1"/>
      </w:pPr>
      <w:r w:rsidRPr="00E96BC8">
        <w:t>No share capital will appear on the Balance Sheet</w:t>
      </w:r>
      <w:r>
        <w:t xml:space="preserve"> or within the notes</w:t>
      </w:r>
      <w:r w:rsidRPr="00E96BC8">
        <w:t>.</w:t>
      </w:r>
    </w:p>
    <w:p w14:paraId="663D825D" w14:textId="77777777" w:rsidR="00F93462" w:rsidRDefault="00F93462" w:rsidP="00F93462">
      <w:pPr>
        <w:pStyle w:val="Bullet1"/>
      </w:pPr>
      <w:r w:rsidRPr="00E96BC8">
        <w:t>Since the company has no shareholders, the reconciliation of movements in shareholders’ funds is not required</w:t>
      </w:r>
      <w:r w:rsidRPr="00B47B03">
        <w:t>.</w:t>
      </w:r>
    </w:p>
    <w:p w14:paraId="60BF25CA" w14:textId="77777777" w:rsidR="00F93462" w:rsidRDefault="00F93462" w:rsidP="00F93462">
      <w:pPr>
        <w:pStyle w:val="Bullet1"/>
      </w:pPr>
      <w:r>
        <w:t>A Members' liability note is disclosed.</w:t>
      </w:r>
    </w:p>
    <w:p w14:paraId="2019A7D4" w14:textId="77777777" w:rsidR="00F93462" w:rsidRPr="002805C0" w:rsidRDefault="00F93462" w:rsidP="00F93462">
      <w:pPr>
        <w:pStyle w:val="Bullet1"/>
        <w:rPr>
          <w:rStyle w:val="BoldChar"/>
        </w:rPr>
      </w:pPr>
      <w:r w:rsidRPr="002805C0">
        <w:rPr>
          <w:rStyle w:val="BoldChar"/>
        </w:rPr>
        <w:t>CLG's are both applicable to the UK and R</w:t>
      </w:r>
      <w:r>
        <w:rPr>
          <w:rStyle w:val="BoldChar"/>
        </w:rPr>
        <w:t>epublic of Ireland.</w:t>
      </w:r>
    </w:p>
    <w:p w14:paraId="134823A5" w14:textId="77777777" w:rsidR="00F93462" w:rsidRPr="00B47B03" w:rsidRDefault="00F93462" w:rsidP="00F93462">
      <w:pPr>
        <w:pStyle w:val="Bullet1"/>
        <w:rPr>
          <w:rStyle w:val="BoldChar"/>
        </w:rPr>
      </w:pPr>
      <w:r>
        <w:rPr>
          <w:rStyle w:val="BoldChar"/>
        </w:rPr>
        <w:t>The application does not support</w:t>
      </w:r>
      <w:r w:rsidRPr="00B47B03">
        <w:rPr>
          <w:rStyle w:val="BoldChar"/>
        </w:rPr>
        <w:t xml:space="preserve"> CLG’s for Charities.</w:t>
      </w:r>
    </w:p>
    <w:p w14:paraId="518C2A30" w14:textId="77777777" w:rsidR="00F93462" w:rsidRDefault="00F93462" w:rsidP="00F93462">
      <w:pPr>
        <w:pStyle w:val="Heading4"/>
        <w:rPr>
          <w:rStyle w:val="HighlightReviewOnly"/>
        </w:rPr>
      </w:pPr>
    </w:p>
    <w:p w14:paraId="093B4497" w14:textId="77777777" w:rsidR="00F93462" w:rsidRPr="00306535" w:rsidRDefault="00F93462" w:rsidP="000956C2">
      <w:pPr>
        <w:pStyle w:val="Heading3"/>
        <w:rPr>
          <w:rStyle w:val="BoldChar"/>
        </w:rPr>
      </w:pPr>
      <w:r w:rsidRPr="00306535">
        <w:rPr>
          <w:rStyle w:val="BoldChar"/>
        </w:rPr>
        <w:t xml:space="preserve">Statutory Database </w:t>
      </w:r>
    </w:p>
    <w:p w14:paraId="7082A94D" w14:textId="77777777" w:rsidR="00F93462" w:rsidRDefault="00F93462" w:rsidP="00F93462">
      <w:r>
        <w:t>To implement CLGs, within the statutory database access:</w:t>
      </w:r>
    </w:p>
    <w:p w14:paraId="5FA5DE77" w14:textId="77777777" w:rsidR="00F93462" w:rsidRDefault="00F93462" w:rsidP="00F93462">
      <w:r>
        <w:t>General&gt;Client Preferences&gt;Companies Limited by Guarantee (CLGs):</w:t>
      </w:r>
    </w:p>
    <w:p w14:paraId="79545FDB" w14:textId="77777777" w:rsidR="00F93462" w:rsidRDefault="00F93462" w:rsidP="00F93462">
      <w:r w:rsidRPr="00306535">
        <w:rPr>
          <w:noProof/>
          <w:lang w:eastAsia="zh-TW"/>
        </w:rPr>
        <w:lastRenderedPageBreak/>
        <w:drawing>
          <wp:inline distT="0" distB="0" distL="0" distR="0" wp14:anchorId="7D8A14D1" wp14:editId="354D977A">
            <wp:extent cx="5731510" cy="2113800"/>
            <wp:effectExtent l="19050" t="19050" r="21590" b="203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31510" cy="2113800"/>
                    </a:xfrm>
                    <a:prstGeom prst="rect">
                      <a:avLst/>
                    </a:prstGeom>
                    <a:ln>
                      <a:solidFill>
                        <a:schemeClr val="accent1"/>
                      </a:solidFill>
                    </a:ln>
                  </pic:spPr>
                </pic:pic>
              </a:graphicData>
            </a:graphic>
          </wp:inline>
        </w:drawing>
      </w:r>
    </w:p>
    <w:p w14:paraId="34EE5297" w14:textId="77777777" w:rsidR="00F93462" w:rsidRDefault="00F93462" w:rsidP="00F93462"/>
    <w:p w14:paraId="35E3326A" w14:textId="77777777" w:rsidR="00F93462" w:rsidRDefault="00F93462" w:rsidP="00F93462">
      <w:r>
        <w:t>Within the statutory database we have added new nodes for CLGs that only appear once CLGs have been implemented.  They are as follows:</w:t>
      </w:r>
    </w:p>
    <w:p w14:paraId="6811D1E4" w14:textId="77777777" w:rsidR="00F93462" w:rsidRDefault="00F93462" w:rsidP="00F93462">
      <w:pPr>
        <w:pStyle w:val="Bullet1"/>
      </w:pPr>
      <w:r>
        <w:t>Accounting Policies</w:t>
      </w:r>
    </w:p>
    <w:p w14:paraId="0EADF950" w14:textId="77777777" w:rsidR="00F93462" w:rsidRDefault="00F93462" w:rsidP="00F93462">
      <w:pPr>
        <w:pStyle w:val="Bullet2"/>
      </w:pPr>
      <w:r>
        <w:t>Income and Expenditure (#clg2)</w:t>
      </w:r>
    </w:p>
    <w:p w14:paraId="4342319A" w14:textId="77777777" w:rsidR="00F93462" w:rsidRDefault="00F93462" w:rsidP="00F93462">
      <w:pPr>
        <w:pStyle w:val="Bullet2"/>
      </w:pPr>
      <w:r>
        <w:t>Taxation (#clg3)</w:t>
      </w:r>
    </w:p>
    <w:p w14:paraId="5D75BBFB" w14:textId="77777777" w:rsidR="00F93462" w:rsidRDefault="00F93462" w:rsidP="00F93462">
      <w:pPr>
        <w:pStyle w:val="Bullet1"/>
      </w:pPr>
      <w:r>
        <w:t>Profit and Loss Account / SOCI Notes</w:t>
      </w:r>
    </w:p>
    <w:p w14:paraId="08B980A0" w14:textId="77777777" w:rsidR="00F93462" w:rsidRDefault="00F93462" w:rsidP="00F93462">
      <w:pPr>
        <w:pStyle w:val="Bullet2"/>
      </w:pPr>
      <w:r>
        <w:t>Income/Service Charges</w:t>
      </w:r>
    </w:p>
    <w:p w14:paraId="4F8837F1" w14:textId="77777777" w:rsidR="00F93462" w:rsidRDefault="00F93462" w:rsidP="00F93462">
      <w:pPr>
        <w:pStyle w:val="Bullet3"/>
      </w:pPr>
      <w:r>
        <w:t>Income (#clg4)</w:t>
      </w:r>
    </w:p>
    <w:p w14:paraId="37D6ECC5" w14:textId="77777777" w:rsidR="00F93462" w:rsidRDefault="00F93462" w:rsidP="00F93462">
      <w:pPr>
        <w:pStyle w:val="Bullet3"/>
      </w:pPr>
      <w:r>
        <w:t>Service Charges (#clg5)</w:t>
      </w:r>
    </w:p>
    <w:p w14:paraId="4B4621B3" w14:textId="77777777" w:rsidR="00F93462" w:rsidRDefault="00F93462" w:rsidP="00F93462">
      <w:pPr>
        <w:pStyle w:val="Bullet3"/>
      </w:pPr>
      <w:r>
        <w:t>Free Format Text (#clg6)</w:t>
      </w:r>
    </w:p>
    <w:p w14:paraId="5C87AB97" w14:textId="77777777" w:rsidR="00F93462" w:rsidRDefault="00F93462" w:rsidP="00F93462">
      <w:pPr>
        <w:pStyle w:val="Bullet2"/>
      </w:pPr>
      <w:r>
        <w:t>Insurance (#clg7)</w:t>
      </w:r>
    </w:p>
    <w:p w14:paraId="5BCE9858" w14:textId="77777777" w:rsidR="00F93462" w:rsidRDefault="00F93462" w:rsidP="00F93462">
      <w:pPr>
        <w:pStyle w:val="Bullet2"/>
      </w:pPr>
      <w:r>
        <w:t>Fire Safety (#clg8)</w:t>
      </w:r>
    </w:p>
    <w:p w14:paraId="1FB755AB" w14:textId="77777777" w:rsidR="00F93462" w:rsidRDefault="00F93462" w:rsidP="00F93462">
      <w:pPr>
        <w:pStyle w:val="Bullet2"/>
      </w:pPr>
      <w:r>
        <w:t>Taxation (#clg9)</w:t>
      </w:r>
    </w:p>
    <w:p w14:paraId="575E3199" w14:textId="77777777" w:rsidR="00F93462" w:rsidRDefault="00F93462" w:rsidP="00F93462">
      <w:pPr>
        <w:pStyle w:val="Bullet1"/>
      </w:pPr>
      <w:r>
        <w:t>Balance Sheet / SOFP Notes</w:t>
      </w:r>
    </w:p>
    <w:p w14:paraId="53A1A86D" w14:textId="77777777" w:rsidR="00F93462" w:rsidRDefault="00F93462" w:rsidP="00F93462">
      <w:pPr>
        <w:pStyle w:val="Bullet2"/>
      </w:pPr>
      <w:r>
        <w:t>Members' Liability (#clg10)</w:t>
      </w:r>
    </w:p>
    <w:p w14:paraId="7BC7425F" w14:textId="77777777" w:rsidR="00F93462" w:rsidRDefault="00F93462" w:rsidP="00F93462">
      <w:pPr>
        <w:pStyle w:val="Bullet1"/>
      </w:pPr>
      <w:r>
        <w:t>Other Notes</w:t>
      </w:r>
    </w:p>
    <w:p w14:paraId="264A427B" w14:textId="77777777" w:rsidR="00F93462" w:rsidRDefault="00F93462" w:rsidP="00F93462">
      <w:pPr>
        <w:pStyle w:val="Bullet2"/>
      </w:pPr>
      <w:r>
        <w:t>Related Party Transactions (#clg13)</w:t>
      </w:r>
    </w:p>
    <w:p w14:paraId="09E527DA" w14:textId="77777777" w:rsidR="00F93462" w:rsidRDefault="00F93462" w:rsidP="00F93462">
      <w:pPr>
        <w:pStyle w:val="Bullet2"/>
      </w:pPr>
      <w:r>
        <w:t>Common Areas (#clg11)</w:t>
      </w:r>
    </w:p>
    <w:p w14:paraId="37368E64" w14:textId="77777777" w:rsidR="00F93462" w:rsidRDefault="00F93462" w:rsidP="00F93462">
      <w:pPr>
        <w:pStyle w:val="Bullet2"/>
      </w:pPr>
      <w:r>
        <w:t>Planned Expenditure (#clg12)</w:t>
      </w:r>
    </w:p>
    <w:p w14:paraId="43017502" w14:textId="77777777" w:rsidR="00F93462" w:rsidRDefault="00F93462" w:rsidP="00F93462">
      <w:r>
        <w:t>Master paragraphs have been created where necessary and have either been set as default or are available from the picklist within the Statutory Database.</w:t>
      </w:r>
    </w:p>
    <w:p w14:paraId="29F2B009" w14:textId="77777777" w:rsidR="00F93462" w:rsidRDefault="00F93462" w:rsidP="00F93462">
      <w:pPr>
        <w:pStyle w:val="Heading4"/>
      </w:pPr>
    </w:p>
    <w:p w14:paraId="5E5808BB" w14:textId="77777777" w:rsidR="00F93462" w:rsidRDefault="00F93462" w:rsidP="000956C2">
      <w:pPr>
        <w:pStyle w:val="Heading3"/>
      </w:pPr>
      <w:r w:rsidRPr="002805C0">
        <w:t>Formats</w:t>
      </w:r>
    </w:p>
    <w:p w14:paraId="7253E85D" w14:textId="77777777" w:rsidR="00F93462" w:rsidRDefault="00F93462" w:rsidP="00F93462">
      <w:r>
        <w:t>Within the full collection the following new formats have been created:</w:t>
      </w:r>
    </w:p>
    <w:p w14:paraId="18063059" w14:textId="77777777" w:rsidR="00F93462" w:rsidRDefault="00F93462" w:rsidP="00F93462">
      <w:pPr>
        <w:pStyle w:val="Bullet1"/>
      </w:pPr>
      <w:r>
        <w:t>Insurance (CLG) - Note 101</w:t>
      </w:r>
    </w:p>
    <w:p w14:paraId="407983D9" w14:textId="77777777" w:rsidR="00F93462" w:rsidRDefault="00F93462" w:rsidP="00F93462">
      <w:pPr>
        <w:pStyle w:val="Bullet1"/>
      </w:pPr>
      <w:r>
        <w:t>Fire Safety (CLG) - Note 102</w:t>
      </w:r>
    </w:p>
    <w:p w14:paraId="10C3FA8B" w14:textId="77777777" w:rsidR="00F93462" w:rsidRDefault="00F93462" w:rsidP="00F93462">
      <w:pPr>
        <w:pStyle w:val="Bullet1"/>
      </w:pPr>
      <w:r>
        <w:lastRenderedPageBreak/>
        <w:t>Members' Liability (CLG) - Note 103</w:t>
      </w:r>
    </w:p>
    <w:p w14:paraId="496F70C0" w14:textId="77777777" w:rsidR="00F93462" w:rsidRDefault="00F93462" w:rsidP="00F93462">
      <w:pPr>
        <w:pStyle w:val="Bullet1"/>
      </w:pPr>
      <w:r>
        <w:t>Common Areas (CLG) - Note 104</w:t>
      </w:r>
    </w:p>
    <w:p w14:paraId="53454FD0" w14:textId="77777777" w:rsidR="00F93462" w:rsidRDefault="00F93462" w:rsidP="00F93462">
      <w:pPr>
        <w:pStyle w:val="Bullet1"/>
      </w:pPr>
      <w:r>
        <w:t>Planned Expenditure (CLG) - Note 105</w:t>
      </w:r>
    </w:p>
    <w:p w14:paraId="04879524" w14:textId="77777777" w:rsidR="000956C2" w:rsidRDefault="000956C2" w:rsidP="000956C2">
      <w:pPr>
        <w:pStyle w:val="Bullet1"/>
        <w:numPr>
          <w:ilvl w:val="0"/>
          <w:numId w:val="0"/>
        </w:numPr>
        <w:ind w:left="700"/>
      </w:pPr>
    </w:p>
    <w:p w14:paraId="2513C524" w14:textId="77777777" w:rsidR="00F93462" w:rsidRDefault="00F93462" w:rsidP="00F93462">
      <w:r>
        <w:t>In relation to the following notes, new worksheets have been created within the existing note for CLGs:</w:t>
      </w:r>
    </w:p>
    <w:p w14:paraId="027EC31C" w14:textId="77777777" w:rsidR="00F93462" w:rsidRDefault="00F93462" w:rsidP="00F93462">
      <w:pPr>
        <w:pStyle w:val="Bullet1"/>
      </w:pPr>
      <w:r>
        <w:t>Turnover - Note05</w:t>
      </w:r>
    </w:p>
    <w:p w14:paraId="540FB228" w14:textId="77777777" w:rsidR="00F93462" w:rsidRDefault="00F93462" w:rsidP="00F93462">
      <w:pPr>
        <w:pStyle w:val="Bullet1"/>
      </w:pPr>
      <w:r>
        <w:t>Taxation - Note18</w:t>
      </w:r>
    </w:p>
    <w:p w14:paraId="79329015" w14:textId="77777777" w:rsidR="00F93462" w:rsidRDefault="00F93462" w:rsidP="00F93462">
      <w:pPr>
        <w:pStyle w:val="Bullet1"/>
      </w:pPr>
      <w:r>
        <w:t>Related Party Transactions - Note74</w:t>
      </w:r>
    </w:p>
    <w:p w14:paraId="60712984" w14:textId="77777777" w:rsidR="000956C2" w:rsidRDefault="000956C2" w:rsidP="000956C2">
      <w:pPr>
        <w:pStyle w:val="Bullet1"/>
        <w:numPr>
          <w:ilvl w:val="0"/>
          <w:numId w:val="0"/>
        </w:numPr>
        <w:ind w:left="700"/>
      </w:pPr>
    </w:p>
    <w:p w14:paraId="23CE6786" w14:textId="77777777" w:rsidR="00F93462" w:rsidRDefault="00F93462" w:rsidP="00F93462">
      <w:r w:rsidRPr="002D756B">
        <w:rPr>
          <w:rStyle w:val="BoldChar"/>
        </w:rPr>
        <w:t>Note</w:t>
      </w:r>
      <w:r>
        <w:t>: All pages and notes where necessary have been updated to look at #profit and #loss so that if CLG is selected, the wording changes to Surplus and Deficit, rather than Profit and Loss.</w:t>
      </w:r>
    </w:p>
    <w:p w14:paraId="406636C1" w14:textId="77777777" w:rsidR="00F93462" w:rsidRDefault="00F93462" w:rsidP="00F93462">
      <w:pPr>
        <w:pStyle w:val="Heading4"/>
      </w:pPr>
    </w:p>
    <w:p w14:paraId="2C4F50FF" w14:textId="77777777" w:rsidR="00F93462" w:rsidRDefault="00F93462" w:rsidP="000956C2">
      <w:pPr>
        <w:pStyle w:val="Heading3"/>
      </w:pPr>
      <w:r>
        <w:t>Recommended Postings</w:t>
      </w:r>
    </w:p>
    <w:p w14:paraId="79E31A07" w14:textId="77777777" w:rsidR="00F93462" w:rsidRPr="0016640C" w:rsidRDefault="00F93462" w:rsidP="00F93462">
      <w:pPr>
        <w:rPr>
          <w:rStyle w:val="BoldChar"/>
        </w:rPr>
      </w:pPr>
      <w:r w:rsidRPr="0016640C">
        <w:rPr>
          <w:rStyle w:val="BoldChar"/>
        </w:rPr>
        <w:t>Service Charges Due</w:t>
      </w:r>
    </w:p>
    <w:p w14:paraId="186A851E" w14:textId="77777777" w:rsidR="00F93462" w:rsidRDefault="00F93462" w:rsidP="00F93462">
      <w:r>
        <w:t xml:space="preserve">When posting 'service charges due' it is recommended to use nominal code </w:t>
      </w:r>
      <w:r w:rsidRPr="00B610CA">
        <w:rPr>
          <w:rStyle w:val="BoldChar"/>
        </w:rPr>
        <w:t>6785</w:t>
      </w:r>
      <w:r>
        <w:rPr>
          <w:rStyle w:val="BoldChar"/>
        </w:rPr>
        <w:t xml:space="preserve">. </w:t>
      </w:r>
      <w:r>
        <w:t>This will ensure the correct wording within the Debtors note.</w:t>
      </w:r>
    </w:p>
    <w:p w14:paraId="49818C11" w14:textId="77777777" w:rsidR="00F93462" w:rsidRPr="0016640C" w:rsidRDefault="00F93462" w:rsidP="00F93462">
      <w:pPr>
        <w:rPr>
          <w:rStyle w:val="BoldChar"/>
        </w:rPr>
      </w:pPr>
      <w:r w:rsidRPr="0016640C">
        <w:rPr>
          <w:rStyle w:val="BoldChar"/>
        </w:rPr>
        <w:t>Service Charges Paid In Arrears</w:t>
      </w:r>
    </w:p>
    <w:p w14:paraId="09E73C8C" w14:textId="77777777" w:rsidR="00F93462" w:rsidRDefault="00F93462" w:rsidP="00F93462">
      <w:r>
        <w:t xml:space="preserve">When posting 'service charges paid in arrears/advanced' it is recommended to use nominal code </w:t>
      </w:r>
      <w:r>
        <w:rPr>
          <w:rStyle w:val="BoldChar"/>
        </w:rPr>
        <w:t xml:space="preserve">8030 or 9191. </w:t>
      </w:r>
      <w:r>
        <w:t>This will ensure the correct wording within the Creditors notes.</w:t>
      </w:r>
    </w:p>
    <w:p w14:paraId="070A8E92" w14:textId="77777777" w:rsidR="00F93462" w:rsidRPr="0016640C" w:rsidRDefault="00F93462" w:rsidP="00F93462">
      <w:pPr>
        <w:rPr>
          <w:rStyle w:val="BoldChar"/>
        </w:rPr>
      </w:pPr>
      <w:r w:rsidRPr="0016640C">
        <w:rPr>
          <w:rStyle w:val="BoldChar"/>
        </w:rPr>
        <w:t>Sinking Fund</w:t>
      </w:r>
    </w:p>
    <w:p w14:paraId="3B0C23FF" w14:textId="77777777" w:rsidR="00F93462" w:rsidRDefault="00F93462" w:rsidP="00F93462">
      <w:r>
        <w:t xml:space="preserve">When posting balances to the 'Sinking Fund' it is recommended to use nominal codes </w:t>
      </w:r>
      <w:r w:rsidRPr="00FE34C7">
        <w:rPr>
          <w:rStyle w:val="BoldChar"/>
        </w:rPr>
        <w:t>9745</w:t>
      </w:r>
      <w:r>
        <w:t xml:space="preserve"> to </w:t>
      </w:r>
      <w:r w:rsidRPr="00FE34C7">
        <w:rPr>
          <w:rStyle w:val="BoldChar"/>
        </w:rPr>
        <w:t>9747</w:t>
      </w:r>
      <w:r>
        <w:t>. This will then flow through to 'Other Reserves'.</w:t>
      </w:r>
    </w:p>
    <w:p w14:paraId="5BCDC6E0" w14:textId="77777777" w:rsidR="00F93462" w:rsidRDefault="00F93462" w:rsidP="00F93462">
      <w:r w:rsidRPr="002D756B">
        <w:rPr>
          <w:rStyle w:val="BoldChar"/>
        </w:rPr>
        <w:t>Note</w:t>
      </w:r>
      <w:r>
        <w:t>: Users will need to edit 'Other Reserves Headings' within the Statutory Database:</w:t>
      </w:r>
    </w:p>
    <w:p w14:paraId="00536608" w14:textId="77777777" w:rsidR="00F93462" w:rsidRDefault="00F93462" w:rsidP="00F93462">
      <w:r>
        <w:t>Balance Sheet/SOFP Notes&gt;Own Shares and Other Reserves&gt;Other Reserves Headings.</w:t>
      </w:r>
    </w:p>
    <w:p w14:paraId="1A7DEE8A" w14:textId="77777777" w:rsidR="00F93462" w:rsidRDefault="00F93462" w:rsidP="00F93462"/>
    <w:p w14:paraId="6C34EF5C" w14:textId="77777777" w:rsidR="00F93462" w:rsidRDefault="00F93462" w:rsidP="00F93462">
      <w:pPr>
        <w:pStyle w:val="Heading4"/>
      </w:pPr>
      <w:r>
        <w:t>Conversion of existing CLG jobs in CCH Accounts Production (VAP)</w:t>
      </w:r>
    </w:p>
    <w:p w14:paraId="45CF92B7" w14:textId="77777777" w:rsidR="00F93462" w:rsidRPr="00B610CA" w:rsidRDefault="00F93462" w:rsidP="00F93462">
      <w:r>
        <w:t>Sites in Ireland may already have CLG jobs set up in VAP.  These may be converted into CCH Accounts Production in the normal way, but after converting you must remember to go into the Statutory Database and re-select the CLG option, as described above.</w:t>
      </w:r>
    </w:p>
    <w:p w14:paraId="473C50EB" w14:textId="77777777" w:rsidR="00F93462" w:rsidRDefault="00F93462" w:rsidP="00F93462">
      <w:pPr>
        <w:ind w:left="0"/>
      </w:pPr>
    </w:p>
    <w:p w14:paraId="6FF92A6C" w14:textId="77777777" w:rsidR="00F93462" w:rsidRDefault="00F93462" w:rsidP="00F93462">
      <w:pPr>
        <w:ind w:left="0"/>
      </w:pPr>
    </w:p>
    <w:p w14:paraId="44DD7662" w14:textId="77777777" w:rsidR="00F93462" w:rsidRDefault="00F93462" w:rsidP="000956C2">
      <w:pPr>
        <w:pStyle w:val="Heading1"/>
      </w:pPr>
      <w:bookmarkStart w:id="110" w:name="_Toc444964002"/>
      <w:bookmarkStart w:id="111" w:name="_Toc447274655"/>
      <w:r>
        <w:lastRenderedPageBreak/>
        <w:t>Appendix 6 - Compliance Terminology function</w:t>
      </w:r>
      <w:bookmarkEnd w:id="110"/>
      <w:bookmarkEnd w:id="111"/>
    </w:p>
    <w:p w14:paraId="7F135EE5" w14:textId="77777777" w:rsidR="00F93462" w:rsidRDefault="00F93462" w:rsidP="00F93462"/>
    <w:p w14:paraId="252C7A78" w14:textId="77777777" w:rsidR="00F93462" w:rsidRDefault="00F93462" w:rsidP="00F93462">
      <w:r>
        <w:t>The Compliance Terminology function provides a set of variable terms used on formats and within paragraphs that can switch between "companies act" terms and their IFRS equivalents, depending on the preference of the user.  (For example "Stocks" and "Inventories").</w:t>
      </w:r>
    </w:p>
    <w:p w14:paraId="36630A10" w14:textId="77777777" w:rsidR="00F93462" w:rsidRDefault="00F93462" w:rsidP="00F93462"/>
    <w:p w14:paraId="1085D1B2" w14:textId="77777777" w:rsidR="00F93462" w:rsidRDefault="00F93462" w:rsidP="00F93462">
      <w:r>
        <w:t xml:space="preserve">The set of terms can be seen within </w:t>
      </w:r>
      <w:r w:rsidRPr="003B29D9">
        <w:rPr>
          <w:rStyle w:val="BoldChar"/>
        </w:rPr>
        <w:t xml:space="preserve">Maintenance &gt; Accounts &gt; </w:t>
      </w:r>
      <w:r>
        <w:rPr>
          <w:rStyle w:val="BoldChar"/>
        </w:rPr>
        <w:t>Compliance Terminology</w:t>
      </w:r>
      <w:r>
        <w:t>:</w:t>
      </w:r>
    </w:p>
    <w:p w14:paraId="78CA50E2" w14:textId="77777777" w:rsidR="00F93462" w:rsidRDefault="00F93462" w:rsidP="00F93462">
      <w:r w:rsidRPr="007450BE">
        <w:rPr>
          <w:noProof/>
          <w:lang w:eastAsia="zh-TW"/>
        </w:rPr>
        <w:drawing>
          <wp:inline distT="0" distB="0" distL="0" distR="0" wp14:anchorId="7CB8FF67" wp14:editId="602B1BAF">
            <wp:extent cx="5461000" cy="2023371"/>
            <wp:effectExtent l="19050" t="19050" r="25400" b="152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464252" cy="2024576"/>
                    </a:xfrm>
                    <a:prstGeom prst="rect">
                      <a:avLst/>
                    </a:prstGeom>
                    <a:ln>
                      <a:solidFill>
                        <a:schemeClr val="accent1"/>
                      </a:solidFill>
                    </a:ln>
                  </pic:spPr>
                </pic:pic>
              </a:graphicData>
            </a:graphic>
          </wp:inline>
        </w:drawing>
      </w:r>
    </w:p>
    <w:p w14:paraId="048DE94A" w14:textId="77777777" w:rsidR="00F93462" w:rsidRPr="00A526F7" w:rsidRDefault="00F93462" w:rsidP="00F93462">
      <w:pPr>
        <w:rPr>
          <w:rStyle w:val="BoldChar"/>
        </w:rPr>
      </w:pPr>
      <w:r w:rsidRPr="00A526F7">
        <w:rPr>
          <w:rStyle w:val="BoldChar"/>
        </w:rPr>
        <w:t>Not applicable to all entities</w:t>
      </w:r>
    </w:p>
    <w:p w14:paraId="533B60AC" w14:textId="77777777" w:rsidR="00F93462" w:rsidRDefault="00F93462" w:rsidP="00F93462">
      <w:r>
        <w:t>Some Entities within CCH Accounts Production do not offer the Terminology choice, so for those Entities the maintenance screen will display the following message:</w:t>
      </w:r>
    </w:p>
    <w:p w14:paraId="27F88772" w14:textId="77777777" w:rsidR="00F93462" w:rsidRDefault="00F93462" w:rsidP="00F93462">
      <w:r w:rsidRPr="007450BE">
        <w:rPr>
          <w:noProof/>
          <w:lang w:eastAsia="zh-TW"/>
        </w:rPr>
        <w:drawing>
          <wp:inline distT="0" distB="0" distL="0" distR="0" wp14:anchorId="70D1FFC8" wp14:editId="434E9B7C">
            <wp:extent cx="3457575" cy="333375"/>
            <wp:effectExtent l="19050" t="19050" r="2857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457575" cy="333375"/>
                    </a:xfrm>
                    <a:prstGeom prst="rect">
                      <a:avLst/>
                    </a:prstGeom>
                    <a:ln>
                      <a:solidFill>
                        <a:schemeClr val="accent1"/>
                      </a:solidFill>
                    </a:ln>
                  </pic:spPr>
                </pic:pic>
              </a:graphicData>
            </a:graphic>
          </wp:inline>
        </w:drawing>
      </w:r>
    </w:p>
    <w:p w14:paraId="0470D58B" w14:textId="77777777" w:rsidR="00F93462" w:rsidRDefault="00F93462" w:rsidP="00F93462">
      <w:r>
        <w:t>Currently only Limited (IFRS), Limited (FRS 102) and Consolidated (FRS102) support the compliance terminology function.</w:t>
      </w:r>
    </w:p>
    <w:p w14:paraId="77BCE0A7" w14:textId="77777777" w:rsidR="00F93462" w:rsidRDefault="00F93462" w:rsidP="00F93462"/>
    <w:p w14:paraId="2403587C" w14:textId="77777777" w:rsidR="00F93462" w:rsidRPr="00A526F7" w:rsidRDefault="00F93462" w:rsidP="00F93462">
      <w:pPr>
        <w:rPr>
          <w:rStyle w:val="BoldChar"/>
        </w:rPr>
      </w:pPr>
      <w:r w:rsidRPr="00A526F7">
        <w:rPr>
          <w:rStyle w:val="BoldChar"/>
        </w:rPr>
        <w:t xml:space="preserve">Default </w:t>
      </w:r>
      <w:r>
        <w:rPr>
          <w:rStyle w:val="BoldChar"/>
        </w:rPr>
        <w:t>selection</w:t>
      </w:r>
      <w:r w:rsidRPr="00A526F7">
        <w:rPr>
          <w:rStyle w:val="BoldChar"/>
        </w:rPr>
        <w:t xml:space="preserve"> for the Practice</w:t>
      </w:r>
    </w:p>
    <w:p w14:paraId="2F666397" w14:textId="77777777" w:rsidR="00F93462" w:rsidRDefault="00F93462" w:rsidP="00F93462">
      <w:r>
        <w:t>From the Maintenance &gt; Accounts &gt; Compliance Terminology screen you may choose the default terminology that your firm will use when creating a new FRS 102 job.  Simply make your choice by selecting the required radio button:</w:t>
      </w:r>
    </w:p>
    <w:p w14:paraId="060769D5" w14:textId="77777777" w:rsidR="00F93462" w:rsidRDefault="00F93462" w:rsidP="00F93462">
      <w:r w:rsidRPr="007450BE">
        <w:rPr>
          <w:noProof/>
          <w:lang w:eastAsia="zh-TW"/>
        </w:rPr>
        <w:drawing>
          <wp:inline distT="0" distB="0" distL="0" distR="0" wp14:anchorId="39AFB964" wp14:editId="256806E6">
            <wp:extent cx="5731510" cy="250447"/>
            <wp:effectExtent l="19050" t="19050" r="21590" b="165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31510" cy="250447"/>
                    </a:xfrm>
                    <a:prstGeom prst="rect">
                      <a:avLst/>
                    </a:prstGeom>
                    <a:ln>
                      <a:solidFill>
                        <a:schemeClr val="accent1"/>
                      </a:solidFill>
                    </a:ln>
                  </pic:spPr>
                </pic:pic>
              </a:graphicData>
            </a:graphic>
          </wp:inline>
        </w:drawing>
      </w:r>
    </w:p>
    <w:p w14:paraId="6573B8EA" w14:textId="77777777" w:rsidR="00F93462" w:rsidRDefault="00F93462" w:rsidP="00F93462">
      <w:r>
        <w:t>Any new accounting period created will default to use the same terminology as selected here, but individual accounting periods may subsequently be changed to use the other choice if required, by editing their Statutory Database.</w:t>
      </w:r>
    </w:p>
    <w:p w14:paraId="2389CD1D" w14:textId="77777777" w:rsidR="00F93462" w:rsidRDefault="00F93462" w:rsidP="00F93462"/>
    <w:p w14:paraId="788E9EC8" w14:textId="77777777" w:rsidR="00F93462" w:rsidRPr="00A526F7" w:rsidRDefault="00F93462" w:rsidP="00F93462">
      <w:pPr>
        <w:rPr>
          <w:rStyle w:val="BoldChar"/>
        </w:rPr>
      </w:pPr>
      <w:r w:rsidRPr="00A526F7">
        <w:rPr>
          <w:rStyle w:val="BoldChar"/>
        </w:rPr>
        <w:t>Editing the Master Terms</w:t>
      </w:r>
    </w:p>
    <w:p w14:paraId="126E6947" w14:textId="77777777" w:rsidR="00F93462" w:rsidRDefault="00F93462" w:rsidP="00F93462">
      <w:r>
        <w:lastRenderedPageBreak/>
        <w:t>If you wish to vary a given term, for example you would prefer to use "Cash" rather than "Cash at bank" for Term 14 when in Companies Act mode, then you can simply over-type the cell.  (Note you will need to be in a draft master pack version before you can edit this however).</w:t>
      </w:r>
    </w:p>
    <w:p w14:paraId="30C97DC5" w14:textId="77777777" w:rsidR="00F93462" w:rsidRDefault="00F93462" w:rsidP="00F93462"/>
    <w:p w14:paraId="3CEAB227" w14:textId="77777777" w:rsidR="00F93462" w:rsidRPr="00A526F7" w:rsidRDefault="00F93462" w:rsidP="00F93462">
      <w:pPr>
        <w:rPr>
          <w:rStyle w:val="BoldChar"/>
        </w:rPr>
      </w:pPr>
      <w:r w:rsidRPr="00A526F7">
        <w:rPr>
          <w:rStyle w:val="BoldChar"/>
        </w:rPr>
        <w:t>Creation of additional Terms</w:t>
      </w:r>
    </w:p>
    <w:p w14:paraId="12C155DE" w14:textId="77777777" w:rsidR="00F93462" w:rsidRDefault="00F93462" w:rsidP="00F93462">
      <w:r>
        <w:t>If you wish to create new Terms for use on your own customised formats, then you can do so as follows.</w:t>
      </w:r>
    </w:p>
    <w:p w14:paraId="1E07D501" w14:textId="77777777" w:rsidR="00F93462" w:rsidRDefault="00F93462" w:rsidP="00F93462">
      <w:r>
        <w:t>Firstly, move the radio button to the "Practice" terms option:</w:t>
      </w:r>
    </w:p>
    <w:p w14:paraId="2D835969" w14:textId="77777777" w:rsidR="00F93462" w:rsidRDefault="00F93462" w:rsidP="00F93462">
      <w:r w:rsidRPr="007450BE">
        <w:rPr>
          <w:noProof/>
          <w:lang w:eastAsia="zh-TW"/>
        </w:rPr>
        <w:drawing>
          <wp:inline distT="0" distB="0" distL="0" distR="0" wp14:anchorId="22DD69AB" wp14:editId="232B7CDF">
            <wp:extent cx="5019675" cy="266700"/>
            <wp:effectExtent l="19050" t="19050" r="28575"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019675" cy="266700"/>
                    </a:xfrm>
                    <a:prstGeom prst="rect">
                      <a:avLst/>
                    </a:prstGeom>
                    <a:ln>
                      <a:solidFill>
                        <a:schemeClr val="accent1"/>
                      </a:solidFill>
                    </a:ln>
                  </pic:spPr>
                </pic:pic>
              </a:graphicData>
            </a:graphic>
          </wp:inline>
        </w:drawing>
      </w:r>
    </w:p>
    <w:p w14:paraId="2309E704" w14:textId="77777777" w:rsidR="00F93462" w:rsidRDefault="00F93462" w:rsidP="00F93462">
      <w:r>
        <w:t>A blank grid will now be displayed, and you can enter additional terms as required.</w:t>
      </w:r>
    </w:p>
    <w:p w14:paraId="4DF03E13" w14:textId="77777777" w:rsidR="00F93462" w:rsidRDefault="00F93462" w:rsidP="00F93462">
      <w:r>
        <w:t>The "Term Code" field will be automatically filled in as you type into the Companies Act Term column.  The new terms you add are given a slightly different syntax: #CustomTerm0, and to reference these on a Format, you must use the command =AP("#CustomTerm0")</w:t>
      </w:r>
    </w:p>
    <w:p w14:paraId="148A2C88" w14:textId="77777777" w:rsidR="00F93462" w:rsidRDefault="00F93462" w:rsidP="00F93462">
      <w:pPr>
        <w:rPr>
          <w:rStyle w:val="BoldChar"/>
        </w:rPr>
      </w:pPr>
    </w:p>
    <w:p w14:paraId="13DB17C7" w14:textId="77777777" w:rsidR="00F93462" w:rsidRDefault="00F93462" w:rsidP="00F93462">
      <w:pPr>
        <w:rPr>
          <w:rStyle w:val="BoldChar"/>
        </w:rPr>
      </w:pPr>
      <w:r w:rsidRPr="009A3B07">
        <w:rPr>
          <w:rStyle w:val="BoldChar"/>
        </w:rPr>
        <w:t>Note</w:t>
      </w:r>
      <w:r>
        <w:rPr>
          <w:rStyle w:val="BoldChar"/>
        </w:rPr>
        <w:t>:</w:t>
      </w:r>
      <w:r w:rsidRPr="009A3B07">
        <w:rPr>
          <w:rStyle w:val="BoldChar"/>
        </w:rPr>
        <w:t xml:space="preserve"> The selection of terminology will only impact the accounts print preview.  Other areas of the software will not be updated to reflect the terminology choice. For example the format names, statutory database node names and nominal co</w:t>
      </w:r>
      <w:r>
        <w:rPr>
          <w:rStyle w:val="BoldChar"/>
        </w:rPr>
        <w:t>de descriptions will not switch, as illustrated in the example below.</w:t>
      </w:r>
    </w:p>
    <w:p w14:paraId="572BF3E0" w14:textId="77777777" w:rsidR="00F93462" w:rsidRDefault="00F93462" w:rsidP="00F93462">
      <w:pPr>
        <w:rPr>
          <w:rStyle w:val="BoldChar"/>
        </w:rPr>
      </w:pPr>
      <w:r>
        <w:rPr>
          <w:rStyle w:val="BoldChar"/>
        </w:rPr>
        <w:t>Example 1 - IFRS Mode selected:</w:t>
      </w:r>
    </w:p>
    <w:p w14:paraId="4C37B642" w14:textId="77777777" w:rsidR="00F93462" w:rsidRDefault="00F93462" w:rsidP="00F93462">
      <w:pPr>
        <w:rPr>
          <w:rStyle w:val="BoldChar"/>
        </w:rPr>
      </w:pPr>
      <w:r w:rsidRPr="007450BE">
        <w:rPr>
          <w:noProof/>
          <w:lang w:eastAsia="zh-TW"/>
        </w:rPr>
        <w:drawing>
          <wp:inline distT="0" distB="0" distL="0" distR="0" wp14:anchorId="56622FE2" wp14:editId="0FD3C5C6">
            <wp:extent cx="5731510" cy="2689860"/>
            <wp:effectExtent l="19050" t="19050" r="21590" b="152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31510" cy="2689860"/>
                    </a:xfrm>
                    <a:prstGeom prst="rect">
                      <a:avLst/>
                    </a:prstGeom>
                    <a:ln>
                      <a:solidFill>
                        <a:schemeClr val="accent1"/>
                      </a:solidFill>
                    </a:ln>
                  </pic:spPr>
                </pic:pic>
              </a:graphicData>
            </a:graphic>
          </wp:inline>
        </w:drawing>
      </w:r>
    </w:p>
    <w:p w14:paraId="1057F2AC" w14:textId="77777777" w:rsidR="00F93462" w:rsidRDefault="00F93462" w:rsidP="00F93462">
      <w:pPr>
        <w:rPr>
          <w:rStyle w:val="BoldChar"/>
        </w:rPr>
      </w:pPr>
      <w:r>
        <w:rPr>
          <w:rStyle w:val="BoldChar"/>
        </w:rPr>
        <w:t>Example 2 - Switched to Companies Act Mode:</w:t>
      </w:r>
    </w:p>
    <w:p w14:paraId="19056B28" w14:textId="77777777" w:rsidR="00F93462" w:rsidRPr="009A3B07" w:rsidRDefault="00F93462" w:rsidP="00F93462">
      <w:pPr>
        <w:rPr>
          <w:rStyle w:val="BoldChar"/>
        </w:rPr>
      </w:pPr>
      <w:r w:rsidRPr="007450BE">
        <w:rPr>
          <w:noProof/>
          <w:lang w:eastAsia="zh-TW"/>
        </w:rPr>
        <w:lastRenderedPageBreak/>
        <w:drawing>
          <wp:inline distT="0" distB="0" distL="0" distR="0" wp14:anchorId="4A56FA25" wp14:editId="05C746A5">
            <wp:extent cx="5731510" cy="2640965"/>
            <wp:effectExtent l="19050" t="19050" r="21590" b="260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31510" cy="2640965"/>
                    </a:xfrm>
                    <a:prstGeom prst="rect">
                      <a:avLst/>
                    </a:prstGeom>
                    <a:ln>
                      <a:solidFill>
                        <a:schemeClr val="accent1"/>
                      </a:solidFill>
                    </a:ln>
                  </pic:spPr>
                </pic:pic>
              </a:graphicData>
            </a:graphic>
          </wp:inline>
        </w:drawing>
      </w:r>
    </w:p>
    <w:p w14:paraId="7FEC999F" w14:textId="77777777" w:rsidR="00F93462" w:rsidRDefault="00F93462" w:rsidP="00F93462"/>
    <w:p w14:paraId="32CE5C87" w14:textId="77777777" w:rsidR="00F93462" w:rsidRDefault="00F93462" w:rsidP="000956C2">
      <w:pPr>
        <w:pStyle w:val="Heading1"/>
      </w:pPr>
      <w:bookmarkStart w:id="112" w:name="_Toc444964003"/>
      <w:bookmarkStart w:id="113" w:name="_Toc447274656"/>
      <w:r>
        <w:lastRenderedPageBreak/>
        <w:t>Appendix 7 - Additional matters for Republic of Ireland</w:t>
      </w:r>
      <w:bookmarkEnd w:id="112"/>
      <w:bookmarkEnd w:id="113"/>
    </w:p>
    <w:p w14:paraId="31C072F2" w14:textId="77777777" w:rsidR="00F93462" w:rsidRDefault="00F93462" w:rsidP="00F93462">
      <w:pPr>
        <w:ind w:left="0"/>
      </w:pPr>
    </w:p>
    <w:p w14:paraId="3F0687D4" w14:textId="77777777" w:rsidR="00F93462" w:rsidRPr="000956C2" w:rsidRDefault="00F93462" w:rsidP="000956C2">
      <w:pPr>
        <w:pStyle w:val="Heading3"/>
        <w:rPr>
          <w:rStyle w:val="BoldChar"/>
          <w:rFonts w:ascii="Calibri" w:hAnsi="Calibri"/>
          <w:b/>
          <w:sz w:val="22"/>
        </w:rPr>
      </w:pPr>
      <w:r w:rsidRPr="000956C2">
        <w:rPr>
          <w:rStyle w:val="BoldChar"/>
          <w:rFonts w:ascii="Calibri" w:hAnsi="Calibri"/>
          <w:b/>
          <w:sz w:val="22"/>
        </w:rPr>
        <w:t>Directors' Responsibilities</w:t>
      </w:r>
    </w:p>
    <w:p w14:paraId="7895A8A7" w14:textId="77777777" w:rsidR="00F93462" w:rsidRDefault="00F93462" w:rsidP="00F93462">
      <w:pPr>
        <w:ind w:left="0"/>
      </w:pPr>
      <w:r>
        <w:t>In the old Viztopia Accounts Production, the financial statements over disclosed somewhat and displayed the Directors' Responsibilities on both the Director's Responsibilities statement and the Balance Sheet.</w:t>
      </w:r>
    </w:p>
    <w:p w14:paraId="20740A4D" w14:textId="77777777" w:rsidR="00F93462" w:rsidRDefault="00F93462" w:rsidP="00F93462">
      <w:pPr>
        <w:ind w:left="0"/>
      </w:pPr>
      <w:r>
        <w:t>In the new FRS102 master pack, for a non-audit job, this is only displayed on the Balance Sheet and the separate Directors' Responsibilities format is not printed.</w:t>
      </w:r>
    </w:p>
    <w:p w14:paraId="1EBBFABA" w14:textId="77777777" w:rsidR="00F93462" w:rsidRDefault="00F93462" w:rsidP="00F93462">
      <w:pPr>
        <w:ind w:left="0"/>
      </w:pPr>
      <w:r>
        <w:t xml:space="preserve">(If you wish to still include the </w:t>
      </w:r>
      <w:r w:rsidRPr="001D45D1">
        <w:t>separate Directors' Responsibilities format</w:t>
      </w:r>
      <w:r>
        <w:t>, this can be done by right clicking the format in the Financial Statements screen and selecting "Include").</w:t>
      </w:r>
    </w:p>
    <w:p w14:paraId="2C8E6160" w14:textId="77777777" w:rsidR="00F93462" w:rsidRDefault="00F93462" w:rsidP="00F93462">
      <w:pPr>
        <w:ind w:left="0"/>
      </w:pPr>
    </w:p>
    <w:p w14:paraId="6D3A755E" w14:textId="77777777" w:rsidR="00F93462" w:rsidRDefault="00F93462" w:rsidP="00F93462">
      <w:pPr>
        <w:ind w:left="0"/>
      </w:pPr>
    </w:p>
    <w:p w14:paraId="76B57AA6" w14:textId="77777777" w:rsidR="00F93462" w:rsidRDefault="00F93462" w:rsidP="00F93462">
      <w:pPr>
        <w:pStyle w:val="Heading3"/>
      </w:pPr>
      <w:bookmarkStart w:id="114" w:name="_Toc444867520"/>
      <w:r>
        <w:t>Ireland</w:t>
      </w:r>
      <w:r w:rsidRPr="00336AF1">
        <w:t xml:space="preserve"> small abridged accounts section 353 Companies Act 2014</w:t>
      </w:r>
      <w:bookmarkEnd w:id="114"/>
    </w:p>
    <w:p w14:paraId="2B2F3AE7" w14:textId="77777777" w:rsidR="00F93462" w:rsidRDefault="00F93462" w:rsidP="00F93462">
      <w:pPr>
        <w:ind w:left="0"/>
      </w:pPr>
    </w:p>
    <w:p w14:paraId="4DF3687D" w14:textId="77777777" w:rsidR="00F93462" w:rsidRDefault="00F93462" w:rsidP="00F93462">
      <w:r>
        <w:t>In Master Pack 9.00 the option to produce small abridged accounts for filing under section 353 of the Companies Act 2014 has been added to the FRS 102 Limited entity.</w:t>
      </w:r>
    </w:p>
    <w:p w14:paraId="0DFC6293" w14:textId="77777777" w:rsidR="00F93462" w:rsidRDefault="00F93462" w:rsidP="00F93462"/>
    <w:p w14:paraId="265E48BE" w14:textId="77777777" w:rsidR="00F93462" w:rsidRDefault="00F93462" w:rsidP="00F93462">
      <w:r>
        <w:t>A user preparing ROI accounts can claim the small size/abridgement exemption by selecting Small Company Reduced Filing from the drop down in the Financial Statements page;</w:t>
      </w:r>
    </w:p>
    <w:p w14:paraId="0A19625D" w14:textId="77777777" w:rsidR="00F93462" w:rsidRDefault="00F93462" w:rsidP="00F93462"/>
    <w:p w14:paraId="0ADF4C40" w14:textId="77777777" w:rsidR="00F93462" w:rsidRDefault="00F93462" w:rsidP="00F93462">
      <w:r w:rsidRPr="00336AF1">
        <w:rPr>
          <w:noProof/>
          <w:lang w:eastAsia="zh-TW"/>
        </w:rPr>
        <w:drawing>
          <wp:inline distT="0" distB="0" distL="0" distR="0" wp14:anchorId="48EDDC51" wp14:editId="6829E7FD">
            <wp:extent cx="5749925" cy="723900"/>
            <wp:effectExtent l="0" t="0" r="3175" b="0"/>
            <wp:docPr id="82" name="Picture 82" descr="cid:image003.jpg@01D1752A.0AFF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1752A.0AFF6140"/>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5749925" cy="723900"/>
                    </a:xfrm>
                    <a:prstGeom prst="rect">
                      <a:avLst/>
                    </a:prstGeom>
                    <a:noFill/>
                    <a:ln>
                      <a:noFill/>
                    </a:ln>
                  </pic:spPr>
                </pic:pic>
              </a:graphicData>
            </a:graphic>
          </wp:inline>
        </w:drawing>
      </w:r>
    </w:p>
    <w:p w14:paraId="337CEB26" w14:textId="77777777" w:rsidR="00F93462" w:rsidRDefault="00F93462" w:rsidP="00F93462"/>
    <w:p w14:paraId="5A55D79C" w14:textId="77777777" w:rsidR="00F93462" w:rsidRDefault="00F93462" w:rsidP="00F93462"/>
    <w:p w14:paraId="2A3D6E77" w14:textId="77777777" w:rsidR="00F93462" w:rsidRDefault="00F93462" w:rsidP="00F93462">
      <w:r>
        <w:t>Selecting the Small Company Reduced Filing option will:</w:t>
      </w:r>
    </w:p>
    <w:p w14:paraId="11C38933" w14:textId="77777777" w:rsidR="00F93462" w:rsidRPr="00336AF1" w:rsidRDefault="00F93462" w:rsidP="00F93462">
      <w:r>
        <w:t>Exclude the Directors’ Report</w:t>
      </w:r>
    </w:p>
    <w:p w14:paraId="15732553" w14:textId="77777777" w:rsidR="00F93462" w:rsidRPr="00336AF1" w:rsidRDefault="00F93462" w:rsidP="00F93462">
      <w:r>
        <w:t>Produce the Special Auditors’ Report for small companies</w:t>
      </w:r>
    </w:p>
    <w:p w14:paraId="7D6B92AD" w14:textId="77777777" w:rsidR="00F93462" w:rsidRPr="00336AF1" w:rsidRDefault="00F93462" w:rsidP="00F93462">
      <w:r>
        <w:t>Exclude the Profit and Loss Account</w:t>
      </w:r>
    </w:p>
    <w:p w14:paraId="22E6F986" w14:textId="77777777" w:rsidR="00F93462" w:rsidRPr="00336AF1" w:rsidRDefault="00F93462" w:rsidP="00F93462">
      <w:r>
        <w:t>Exclude the Statement of Comprehensive Income</w:t>
      </w:r>
    </w:p>
    <w:p w14:paraId="11FF5B21" w14:textId="77777777" w:rsidR="00F93462" w:rsidRPr="00336AF1" w:rsidRDefault="00F93462" w:rsidP="00F93462">
      <w:r>
        <w:t>Trigger Balance Sheet statement regarding size/abridgement exemption</w:t>
      </w:r>
    </w:p>
    <w:p w14:paraId="0C57C57A" w14:textId="77777777" w:rsidR="00F93462" w:rsidRPr="00336AF1" w:rsidRDefault="00F93462" w:rsidP="00F93462">
      <w:r>
        <w:lastRenderedPageBreak/>
        <w:t>Exclude the Statement of Changes in Equity</w:t>
      </w:r>
    </w:p>
    <w:p w14:paraId="1E3F8D8C" w14:textId="77777777" w:rsidR="00F93462" w:rsidRPr="00336AF1" w:rsidRDefault="00F93462" w:rsidP="00F93462">
      <w:r>
        <w:t>Include new Directors’ Interests note (if text entered in Statutory database paragraph)</w:t>
      </w:r>
    </w:p>
    <w:p w14:paraId="0725FE7E" w14:textId="77777777" w:rsidR="00F93462" w:rsidRPr="00336AF1" w:rsidRDefault="00F93462" w:rsidP="00F93462">
      <w:r>
        <w:t>Update Cover page to state Abridged and Contents page to exclude pages.</w:t>
      </w:r>
    </w:p>
    <w:p w14:paraId="57A0D7F4" w14:textId="77777777" w:rsidR="00F93462" w:rsidRPr="00336AF1" w:rsidRDefault="00F93462" w:rsidP="00F93462">
      <w:r>
        <w:t>Exclude certain notes from printing.</w:t>
      </w:r>
    </w:p>
    <w:p w14:paraId="50897D9D" w14:textId="77777777" w:rsidR="00F93462" w:rsidRPr="00336AF1" w:rsidRDefault="00F93462" w:rsidP="00F93462">
      <w:pPr>
        <w:rPr>
          <w:rFonts w:eastAsiaTheme="minorHAnsi"/>
        </w:rPr>
      </w:pPr>
    </w:p>
    <w:p w14:paraId="45A4BEEF" w14:textId="77777777" w:rsidR="00F93462" w:rsidRDefault="00F93462" w:rsidP="00F93462">
      <w:r>
        <w:t>In MP 9.00 a few of the notes to the accounts in the abridged collection have not been adapted from the full FRS 102 version and may require the following edits. These note are scheduled to be updated in MP 10.00.</w:t>
      </w:r>
    </w:p>
    <w:p w14:paraId="5C3DBAED" w14:textId="77777777" w:rsidR="00F93462" w:rsidRDefault="00F93462" w:rsidP="00F93462"/>
    <w:p w14:paraId="473909B6" w14:textId="77777777" w:rsidR="00F93462" w:rsidRDefault="00F93462" w:rsidP="00F93462">
      <w:r w:rsidRPr="00336AF1">
        <w:rPr>
          <w:rStyle w:val="BoldChar"/>
        </w:rPr>
        <w:t>Debtors note</w:t>
      </w:r>
      <w:r>
        <w:t>: The note will output in full in the abridged collection in MP 9.00. If there are no debtors greater than one year, a user can choose to exclude the note from the financial statement collection by right clicking on the format and choosing exclude. If there are debtors greater than one year a user can either allow the note to output, or they can suppress the note in the financial statement collection and in statutory database under Balance sheet/SOFP notes, under debtors there is an option ‘Materiality of Debtors &gt; 1 year’ (statutory database reference #bn9991345). When a user selects yes to this option the debtors greater than one year will output in the balance sheet and therefore there is no need for the note.</w:t>
      </w:r>
    </w:p>
    <w:p w14:paraId="72366F5E" w14:textId="77777777" w:rsidR="00F93462" w:rsidRDefault="00F93462" w:rsidP="00F93462"/>
    <w:p w14:paraId="2D5B6AB3" w14:textId="77777777" w:rsidR="00F93462" w:rsidRDefault="00F93462" w:rsidP="00F93462">
      <w:r w:rsidRPr="00336AF1">
        <w:rPr>
          <w:rStyle w:val="BoldChar"/>
        </w:rPr>
        <w:t>Creditors due within one year note</w:t>
      </w:r>
      <w:r>
        <w:t>: This note outputs by default and the user can choose to exclude this note from the financial statement collection by right clicking on the format and choosing exclude.</w:t>
      </w:r>
    </w:p>
    <w:p w14:paraId="2719311E" w14:textId="77777777" w:rsidR="00F93462" w:rsidRDefault="00F93462" w:rsidP="00F93462"/>
    <w:p w14:paraId="0C7E0872" w14:textId="77777777" w:rsidR="00F93462" w:rsidRDefault="00F93462" w:rsidP="00F93462">
      <w:r w:rsidRPr="00336AF1">
        <w:rPr>
          <w:rStyle w:val="BoldChar"/>
        </w:rPr>
        <w:t>Creditors due after one year and borrowings note</w:t>
      </w:r>
      <w:r>
        <w:t>: In MP9.00 the information regarding amounts due after more than 5 years to repaid in instalments and amounts due after more than 5 years not repaid in instalments is input in the statutory database under the creditors note and output in the creditors note. The text paragraphs detailing the terms and the paragraph addressing secured debt are under the borrowings note in the statutory database and output in the borrowings note. Both these notes will output in MP 9.00 if amounts are posted to the related nominals. In MP 10.00 these disclosures will be combined in one creditors note for the small abridged accounts.</w:t>
      </w:r>
    </w:p>
    <w:p w14:paraId="5A16A7E6" w14:textId="77777777" w:rsidR="00F93462" w:rsidRDefault="00F93462" w:rsidP="00F93462"/>
    <w:p w14:paraId="3233FC05" w14:textId="77777777" w:rsidR="00F93462" w:rsidRDefault="00F93462" w:rsidP="00F93462">
      <w:r w:rsidRPr="00336AF1">
        <w:rPr>
          <w:rStyle w:val="BoldChar"/>
        </w:rPr>
        <w:t>Deferred taxation note</w:t>
      </w:r>
      <w:r>
        <w:t>: This note is output in MP 9.00 however the movement is not required and the note will be excluded in MP 10.00. The user can choose to exclude this note from the financial statement collection by right clicking on the format and choosing exclude.</w:t>
      </w:r>
    </w:p>
    <w:p w14:paraId="0F582103" w14:textId="77777777" w:rsidR="00F93462" w:rsidRDefault="00F93462" w:rsidP="00F93462"/>
    <w:p w14:paraId="42F737B9" w14:textId="47276D8D" w:rsidR="00F93462" w:rsidRDefault="00F93462" w:rsidP="00F93462">
      <w:r w:rsidRPr="00336AF1">
        <w:rPr>
          <w:rStyle w:val="BoldChar"/>
        </w:rPr>
        <w:t>Financial instruments note</w:t>
      </w:r>
      <w:r>
        <w:t>: This is the full FRS 102 note and is scheduled to be reviewed in MP</w:t>
      </w:r>
      <w:r w:rsidR="00EA574C">
        <w:t xml:space="preserve"> </w:t>
      </w:r>
      <w:r>
        <w:t>10.00.</w:t>
      </w:r>
    </w:p>
    <w:p w14:paraId="21218090" w14:textId="77777777" w:rsidR="00F93462" w:rsidRDefault="00F93462" w:rsidP="00F93462">
      <w:pPr>
        <w:ind w:left="0"/>
      </w:pPr>
    </w:p>
    <w:p w14:paraId="1D4DCB50" w14:textId="77777777" w:rsidR="00F93462" w:rsidRDefault="00F93462" w:rsidP="00F93462">
      <w:pPr>
        <w:ind w:left="0"/>
      </w:pPr>
    </w:p>
    <w:p w14:paraId="44BC3AA9" w14:textId="77777777" w:rsidR="00363F42" w:rsidRPr="00363F42" w:rsidRDefault="00363F42" w:rsidP="00363F42"/>
    <w:sectPr w:rsidR="00363F42" w:rsidRPr="00363F42" w:rsidSect="00AA16FD">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50FFEB" w14:textId="77777777" w:rsidR="00EA574C" w:rsidRDefault="00EA574C" w:rsidP="00590A4B">
      <w:pPr>
        <w:spacing w:before="0" w:after="0"/>
      </w:pPr>
      <w:r>
        <w:separator/>
      </w:r>
    </w:p>
  </w:endnote>
  <w:endnote w:type="continuationSeparator" w:id="0">
    <w:p w14:paraId="139B8582" w14:textId="77777777" w:rsidR="00EA574C" w:rsidRDefault="00EA574C" w:rsidP="00590A4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C3C61" w14:textId="1CB6F497" w:rsidR="00EA574C" w:rsidRDefault="00EA574C">
    <w:pPr>
      <w:pStyle w:val="PageFooterEvenLeft"/>
    </w:pPr>
    <w:r>
      <w:rPr>
        <w:smallCaps w:val="0"/>
        <w:szCs w:val="15"/>
      </w:rPr>
      <w:t>CCH Accounts Production 2016.1 FRS 102 Master Pack 11.00 User Guide</w:t>
    </w:r>
    <w:r w:rsidRPr="00D44B3E">
      <w:rPr>
        <w:szCs w:val="15"/>
      </w:rPr>
      <w:t xml:space="preserve"> – </w:t>
    </w:r>
    <w:r>
      <w:rPr>
        <w:szCs w:val="15"/>
      </w:rPr>
      <w:t>April</w:t>
    </w:r>
    <w:r>
      <w:rPr>
        <w:smallCaps w:val="0"/>
        <w:szCs w:val="15"/>
      </w:rPr>
      <w:t xml:space="preserve"> 2016</w:t>
    </w:r>
    <w:r>
      <w:rPr>
        <w:rStyle w:val="PageNumber"/>
      </w:rPr>
      <w:tab/>
    </w:r>
    <w:r>
      <w:rPr>
        <w:rStyle w:val="PageNumber"/>
      </w:rPr>
      <w:fldChar w:fldCharType="begin"/>
    </w:r>
    <w:r>
      <w:rPr>
        <w:rStyle w:val="PageNumber"/>
      </w:rPr>
      <w:instrText xml:space="preserve"> PAGE </w:instrText>
    </w:r>
    <w:r>
      <w:rPr>
        <w:rStyle w:val="PageNumber"/>
      </w:rPr>
      <w:fldChar w:fldCharType="separate"/>
    </w:r>
    <w:r w:rsidR="00C43060">
      <w:rPr>
        <w:rStyle w:val="PageNumber"/>
        <w:noProof/>
      </w:rPr>
      <w:t>72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8458656"/>
      <w:docPartObj>
        <w:docPartGallery w:val="Page Numbers (Bottom of Page)"/>
        <w:docPartUnique/>
      </w:docPartObj>
    </w:sdtPr>
    <w:sdtEndPr>
      <w:rPr>
        <w:noProof/>
      </w:rPr>
    </w:sdtEndPr>
    <w:sdtContent>
      <w:p w14:paraId="7273CE57" w14:textId="77777777" w:rsidR="00EA574C" w:rsidRDefault="00EA574C">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5FBFC74E" w14:textId="77777777" w:rsidR="00EA574C" w:rsidRDefault="00EA574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mallCaps/>
      </w:rPr>
      <w:id w:val="1610092085"/>
      <w:docPartObj>
        <w:docPartGallery w:val="Page Numbers (Bottom of Page)"/>
        <w:docPartUnique/>
      </w:docPartObj>
    </w:sdtPr>
    <w:sdtEndPr>
      <w:rPr>
        <w:noProof/>
      </w:rPr>
    </w:sdtEndPr>
    <w:sdtContent>
      <w:p w14:paraId="5636D727" w14:textId="152EE8B0" w:rsidR="00EA574C" w:rsidRPr="00D44B3E" w:rsidRDefault="00EA574C" w:rsidP="00AA16FD">
        <w:pPr>
          <w:pStyle w:val="Footer"/>
          <w:jc w:val="right"/>
          <w:rPr>
            <w:smallCaps/>
          </w:rPr>
        </w:pPr>
        <w:r w:rsidRPr="00D44B3E">
          <w:rPr>
            <w:smallCaps/>
            <w:sz w:val="15"/>
            <w:szCs w:val="15"/>
          </w:rPr>
          <w:fldChar w:fldCharType="begin"/>
        </w:r>
        <w:r w:rsidRPr="00D44B3E">
          <w:rPr>
            <w:smallCaps/>
            <w:sz w:val="15"/>
            <w:szCs w:val="15"/>
          </w:rPr>
          <w:instrText xml:space="preserve"> PAGE   \* MERGEFORMAT </w:instrText>
        </w:r>
        <w:r w:rsidRPr="00D44B3E">
          <w:rPr>
            <w:smallCaps/>
            <w:sz w:val="15"/>
            <w:szCs w:val="15"/>
          </w:rPr>
          <w:fldChar w:fldCharType="separate"/>
        </w:r>
        <w:r w:rsidR="00C43060">
          <w:rPr>
            <w:smallCaps/>
            <w:noProof/>
            <w:sz w:val="15"/>
            <w:szCs w:val="15"/>
          </w:rPr>
          <w:t>73</w:t>
        </w:r>
        <w:r w:rsidRPr="00D44B3E">
          <w:rPr>
            <w:smallCaps/>
            <w:noProof/>
            <w:sz w:val="15"/>
            <w:szCs w:val="15"/>
          </w:rPr>
          <w:fldChar w:fldCharType="end"/>
        </w:r>
        <w:r w:rsidRPr="00D44B3E">
          <w:rPr>
            <w:smallCaps/>
            <w:sz w:val="15"/>
            <w:szCs w:val="15"/>
          </w:rPr>
          <w:tab/>
        </w:r>
        <w:r w:rsidRPr="00D44B3E">
          <w:rPr>
            <w:smallCaps/>
            <w:sz w:val="15"/>
            <w:szCs w:val="15"/>
          </w:rPr>
          <w:tab/>
        </w:r>
        <w:r>
          <w:rPr>
            <w:smallCaps/>
            <w:sz w:val="15"/>
            <w:szCs w:val="15"/>
          </w:rPr>
          <w:t>CCH Accounts production 2016.1 FRS 102 Master Pack 11.00 User Guide</w:t>
        </w:r>
        <w:r w:rsidRPr="00D44B3E">
          <w:rPr>
            <w:smallCaps/>
            <w:sz w:val="15"/>
            <w:szCs w:val="15"/>
          </w:rPr>
          <w:t xml:space="preserve"> – </w:t>
        </w:r>
        <w:r>
          <w:rPr>
            <w:smallCaps/>
            <w:sz w:val="15"/>
            <w:szCs w:val="15"/>
          </w:rPr>
          <w:t>April 2016</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7C1D18" w14:textId="77777777" w:rsidR="00EA574C" w:rsidRDefault="00EA574C" w:rsidP="00590A4B">
      <w:pPr>
        <w:spacing w:before="0" w:after="0"/>
      </w:pPr>
      <w:r>
        <w:separator/>
      </w:r>
    </w:p>
  </w:footnote>
  <w:footnote w:type="continuationSeparator" w:id="0">
    <w:p w14:paraId="109A0E12" w14:textId="77777777" w:rsidR="00EA574C" w:rsidRDefault="00EA574C" w:rsidP="00590A4B">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316EB"/>
    <w:multiLevelType w:val="hybridMultilevel"/>
    <w:tmpl w:val="A9D260B2"/>
    <w:lvl w:ilvl="0" w:tplc="F70C36E0">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nsid w:val="03A617CC"/>
    <w:multiLevelType w:val="hybridMultilevel"/>
    <w:tmpl w:val="A052F546"/>
    <w:lvl w:ilvl="0" w:tplc="253E4934">
      <w:start w:val="1"/>
      <w:numFmt w:val="lowerRoman"/>
      <w:lvlText w:val="%1)"/>
      <w:lvlJc w:val="left"/>
      <w:pPr>
        <w:ind w:left="1004" w:hanging="72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nsid w:val="05751C70"/>
    <w:multiLevelType w:val="hybridMultilevel"/>
    <w:tmpl w:val="A37A05F4"/>
    <w:lvl w:ilvl="0" w:tplc="66A8A32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966B3A"/>
    <w:multiLevelType w:val="hybridMultilevel"/>
    <w:tmpl w:val="54E2DAC4"/>
    <w:lvl w:ilvl="0" w:tplc="98FA5668">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nsid w:val="079E6055"/>
    <w:multiLevelType w:val="hybridMultilevel"/>
    <w:tmpl w:val="3C6AFCE0"/>
    <w:lvl w:ilvl="0" w:tplc="90DA74DA">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nsid w:val="07F27257"/>
    <w:multiLevelType w:val="hybridMultilevel"/>
    <w:tmpl w:val="B9962902"/>
    <w:lvl w:ilvl="0" w:tplc="49E66590">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nsid w:val="0B9C065C"/>
    <w:multiLevelType w:val="hybridMultilevel"/>
    <w:tmpl w:val="F7A870C6"/>
    <w:lvl w:ilvl="0" w:tplc="2F4E5128">
      <w:start w:val="942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7E844D9"/>
    <w:multiLevelType w:val="hybridMultilevel"/>
    <w:tmpl w:val="FC1C7FCE"/>
    <w:lvl w:ilvl="0" w:tplc="D096B870">
      <w:start w:val="1"/>
      <w:numFmt w:val="decimal"/>
      <w:pStyle w:val="ListNumber"/>
      <w:lvlText w:val="%1."/>
      <w:lvlJc w:val="left"/>
      <w:pPr>
        <w:tabs>
          <w:tab w:val="num" w:pos="700"/>
        </w:tabs>
        <w:ind w:left="700" w:hanging="340"/>
      </w:pPr>
      <w:rPr>
        <w:rFonts w:hint="default"/>
        <w:color w:val="000000"/>
      </w:rPr>
    </w:lvl>
    <w:lvl w:ilvl="1" w:tplc="08090019">
      <w:start w:val="1"/>
      <w:numFmt w:val="lowerLetter"/>
      <w:lvlText w:val="%2."/>
      <w:lvlJc w:val="left"/>
      <w:pPr>
        <w:tabs>
          <w:tab w:val="num" w:pos="1797"/>
        </w:tabs>
        <w:ind w:left="1797" w:hanging="360"/>
      </w:pPr>
    </w:lvl>
    <w:lvl w:ilvl="2" w:tplc="0809001B">
      <w:start w:val="1"/>
      <w:numFmt w:val="lowerRoman"/>
      <w:lvlText w:val="%3."/>
      <w:lvlJc w:val="right"/>
      <w:pPr>
        <w:tabs>
          <w:tab w:val="num" w:pos="2517"/>
        </w:tabs>
        <w:ind w:left="2517" w:hanging="180"/>
      </w:pPr>
    </w:lvl>
    <w:lvl w:ilvl="3" w:tplc="0809000F">
      <w:start w:val="1"/>
      <w:numFmt w:val="decimal"/>
      <w:lvlText w:val="%4."/>
      <w:lvlJc w:val="left"/>
      <w:pPr>
        <w:tabs>
          <w:tab w:val="num" w:pos="3237"/>
        </w:tabs>
        <w:ind w:left="3237" w:hanging="360"/>
      </w:pPr>
    </w:lvl>
    <w:lvl w:ilvl="4" w:tplc="08090019">
      <w:start w:val="1"/>
      <w:numFmt w:val="lowerLetter"/>
      <w:lvlText w:val="%5."/>
      <w:lvlJc w:val="left"/>
      <w:pPr>
        <w:tabs>
          <w:tab w:val="num" w:pos="3957"/>
        </w:tabs>
        <w:ind w:left="3957" w:hanging="360"/>
      </w:pPr>
    </w:lvl>
    <w:lvl w:ilvl="5" w:tplc="0809001B">
      <w:start w:val="1"/>
      <w:numFmt w:val="lowerRoman"/>
      <w:lvlText w:val="%6."/>
      <w:lvlJc w:val="right"/>
      <w:pPr>
        <w:tabs>
          <w:tab w:val="num" w:pos="4677"/>
        </w:tabs>
        <w:ind w:left="4677" w:hanging="180"/>
      </w:pPr>
    </w:lvl>
    <w:lvl w:ilvl="6" w:tplc="0809000F" w:tentative="1">
      <w:start w:val="1"/>
      <w:numFmt w:val="decimal"/>
      <w:lvlText w:val="%7."/>
      <w:lvlJc w:val="left"/>
      <w:pPr>
        <w:tabs>
          <w:tab w:val="num" w:pos="5397"/>
        </w:tabs>
        <w:ind w:left="5397" w:hanging="360"/>
      </w:pPr>
    </w:lvl>
    <w:lvl w:ilvl="7" w:tplc="08090019" w:tentative="1">
      <w:start w:val="1"/>
      <w:numFmt w:val="lowerLetter"/>
      <w:lvlText w:val="%8."/>
      <w:lvlJc w:val="left"/>
      <w:pPr>
        <w:tabs>
          <w:tab w:val="num" w:pos="6117"/>
        </w:tabs>
        <w:ind w:left="6117" w:hanging="360"/>
      </w:pPr>
    </w:lvl>
    <w:lvl w:ilvl="8" w:tplc="0809001B" w:tentative="1">
      <w:start w:val="1"/>
      <w:numFmt w:val="lowerRoman"/>
      <w:lvlText w:val="%9."/>
      <w:lvlJc w:val="right"/>
      <w:pPr>
        <w:tabs>
          <w:tab w:val="num" w:pos="6837"/>
        </w:tabs>
        <w:ind w:left="6837" w:hanging="180"/>
      </w:pPr>
    </w:lvl>
  </w:abstractNum>
  <w:abstractNum w:abstractNumId="8">
    <w:nsid w:val="18A9451A"/>
    <w:multiLevelType w:val="hybridMultilevel"/>
    <w:tmpl w:val="3E76BCE2"/>
    <w:lvl w:ilvl="0" w:tplc="4458617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B6013B"/>
    <w:multiLevelType w:val="hybridMultilevel"/>
    <w:tmpl w:val="63866406"/>
    <w:lvl w:ilvl="0" w:tplc="3CEA5048">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nsid w:val="1B804480"/>
    <w:multiLevelType w:val="hybridMultilevel"/>
    <w:tmpl w:val="C858581C"/>
    <w:lvl w:ilvl="0" w:tplc="54C6C6F8">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nsid w:val="20FE5928"/>
    <w:multiLevelType w:val="multilevel"/>
    <w:tmpl w:val="4EAEDB5C"/>
    <w:numStyleLink w:val="1ai"/>
  </w:abstractNum>
  <w:abstractNum w:abstractNumId="12">
    <w:nsid w:val="26F954C1"/>
    <w:multiLevelType w:val="hybridMultilevel"/>
    <w:tmpl w:val="87B0E714"/>
    <w:lvl w:ilvl="0" w:tplc="E45EAAA8">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nsid w:val="294205A0"/>
    <w:multiLevelType w:val="hybridMultilevel"/>
    <w:tmpl w:val="E30E45B0"/>
    <w:lvl w:ilvl="0" w:tplc="0DA6D93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9641F23"/>
    <w:multiLevelType w:val="hybridMultilevel"/>
    <w:tmpl w:val="4F109F0C"/>
    <w:lvl w:ilvl="0" w:tplc="6C36C168">
      <w:start w:val="1"/>
      <w:numFmt w:val="decimal"/>
      <w:pStyle w:val="ListNumber3"/>
      <w:lvlText w:val="%1."/>
      <w:lvlJc w:val="left"/>
      <w:pPr>
        <w:tabs>
          <w:tab w:val="num" w:pos="1380"/>
        </w:tabs>
        <w:ind w:left="1380" w:hanging="340"/>
      </w:pPr>
      <w:rPr>
        <w:rFonts w:hint="default"/>
        <w:color w:val="auto"/>
      </w:rPr>
    </w:lvl>
    <w:lvl w:ilvl="1" w:tplc="08090019" w:tentative="1">
      <w:start w:val="1"/>
      <w:numFmt w:val="lowerLetter"/>
      <w:lvlText w:val="%2."/>
      <w:lvlJc w:val="left"/>
      <w:pPr>
        <w:tabs>
          <w:tab w:val="num" w:pos="2858"/>
        </w:tabs>
        <w:ind w:left="2858" w:hanging="360"/>
      </w:pPr>
    </w:lvl>
    <w:lvl w:ilvl="2" w:tplc="0809001B" w:tentative="1">
      <w:start w:val="1"/>
      <w:numFmt w:val="lowerRoman"/>
      <w:lvlText w:val="%3."/>
      <w:lvlJc w:val="right"/>
      <w:pPr>
        <w:tabs>
          <w:tab w:val="num" w:pos="3578"/>
        </w:tabs>
        <w:ind w:left="3578" w:hanging="180"/>
      </w:pPr>
    </w:lvl>
    <w:lvl w:ilvl="3" w:tplc="0809000F" w:tentative="1">
      <w:start w:val="1"/>
      <w:numFmt w:val="decimal"/>
      <w:lvlText w:val="%4."/>
      <w:lvlJc w:val="left"/>
      <w:pPr>
        <w:tabs>
          <w:tab w:val="num" w:pos="4298"/>
        </w:tabs>
        <w:ind w:left="4298" w:hanging="360"/>
      </w:pPr>
    </w:lvl>
    <w:lvl w:ilvl="4" w:tplc="08090019" w:tentative="1">
      <w:start w:val="1"/>
      <w:numFmt w:val="lowerLetter"/>
      <w:lvlText w:val="%5."/>
      <w:lvlJc w:val="left"/>
      <w:pPr>
        <w:tabs>
          <w:tab w:val="num" w:pos="5018"/>
        </w:tabs>
        <w:ind w:left="5018" w:hanging="360"/>
      </w:pPr>
    </w:lvl>
    <w:lvl w:ilvl="5" w:tplc="0809001B" w:tentative="1">
      <w:start w:val="1"/>
      <w:numFmt w:val="lowerRoman"/>
      <w:lvlText w:val="%6."/>
      <w:lvlJc w:val="right"/>
      <w:pPr>
        <w:tabs>
          <w:tab w:val="num" w:pos="5738"/>
        </w:tabs>
        <w:ind w:left="5738" w:hanging="180"/>
      </w:pPr>
    </w:lvl>
    <w:lvl w:ilvl="6" w:tplc="0809000F" w:tentative="1">
      <w:start w:val="1"/>
      <w:numFmt w:val="decimal"/>
      <w:lvlText w:val="%7."/>
      <w:lvlJc w:val="left"/>
      <w:pPr>
        <w:tabs>
          <w:tab w:val="num" w:pos="6458"/>
        </w:tabs>
        <w:ind w:left="6458" w:hanging="360"/>
      </w:pPr>
    </w:lvl>
    <w:lvl w:ilvl="7" w:tplc="08090019" w:tentative="1">
      <w:start w:val="1"/>
      <w:numFmt w:val="lowerLetter"/>
      <w:lvlText w:val="%8."/>
      <w:lvlJc w:val="left"/>
      <w:pPr>
        <w:tabs>
          <w:tab w:val="num" w:pos="7178"/>
        </w:tabs>
        <w:ind w:left="7178" w:hanging="360"/>
      </w:pPr>
    </w:lvl>
    <w:lvl w:ilvl="8" w:tplc="0809001B" w:tentative="1">
      <w:start w:val="1"/>
      <w:numFmt w:val="lowerRoman"/>
      <w:lvlText w:val="%9."/>
      <w:lvlJc w:val="right"/>
      <w:pPr>
        <w:tabs>
          <w:tab w:val="num" w:pos="7898"/>
        </w:tabs>
        <w:ind w:left="7898" w:hanging="180"/>
      </w:pPr>
    </w:lvl>
  </w:abstractNum>
  <w:abstractNum w:abstractNumId="15">
    <w:nsid w:val="3B0327EB"/>
    <w:multiLevelType w:val="hybridMultilevel"/>
    <w:tmpl w:val="19ECEC6C"/>
    <w:lvl w:ilvl="0" w:tplc="F434248A">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nsid w:val="3B8B00A6"/>
    <w:multiLevelType w:val="hybridMultilevel"/>
    <w:tmpl w:val="D33643A8"/>
    <w:lvl w:ilvl="0" w:tplc="9800DCD0">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nsid w:val="3E5D2721"/>
    <w:multiLevelType w:val="multilevel"/>
    <w:tmpl w:val="F22E77AC"/>
    <w:lvl w:ilvl="0">
      <w:start w:val="1"/>
      <w:numFmt w:val="bullet"/>
      <w:pStyle w:val="Bullet3"/>
      <w:lvlText w:val=""/>
      <w:lvlJc w:val="left"/>
      <w:pPr>
        <w:tabs>
          <w:tab w:val="num" w:pos="1380"/>
        </w:tabs>
        <w:ind w:left="1380" w:hanging="340"/>
      </w:pPr>
      <w:rPr>
        <w:rFonts w:ascii="Wingdings" w:hAnsi="Wingdings" w:hint="default"/>
        <w:color w:val="9A9A9C"/>
        <w:sz w:val="20"/>
      </w:rPr>
    </w:lvl>
    <w:lvl w:ilvl="1">
      <w:start w:val="1"/>
      <w:numFmt w:val="bullet"/>
      <w:pStyle w:val="Bullet2"/>
      <w:lvlText w:val=""/>
      <w:lvlJc w:val="left"/>
      <w:pPr>
        <w:tabs>
          <w:tab w:val="num" w:pos="1040"/>
        </w:tabs>
        <w:ind w:left="1040" w:hanging="340"/>
      </w:pPr>
      <w:rPr>
        <w:rFonts w:ascii="Wingdings" w:hAnsi="Wingdings" w:hint="default"/>
        <w:color w:val="9A9A9C"/>
        <w:sz w:val="18"/>
      </w:rPr>
    </w:lvl>
    <w:lvl w:ilvl="2">
      <w:start w:val="1"/>
      <w:numFmt w:val="bullet"/>
      <w:pStyle w:val="CopyrightHeading"/>
      <w:lvlText w:val=""/>
      <w:lvlJc w:val="left"/>
      <w:pPr>
        <w:tabs>
          <w:tab w:val="num" w:pos="1794"/>
        </w:tabs>
        <w:ind w:left="1794" w:hanging="360"/>
      </w:pPr>
      <w:rPr>
        <w:rFonts w:ascii="Wingdings" w:hAnsi="Wingdings" w:hint="default"/>
        <w:color w:val="9A9A9C"/>
        <w:sz w:val="20"/>
      </w:rPr>
    </w:lvl>
    <w:lvl w:ilvl="3">
      <w:start w:val="1"/>
      <w:numFmt w:val="none"/>
      <w:lvlText w:val=""/>
      <w:lvlJc w:val="left"/>
      <w:pPr>
        <w:tabs>
          <w:tab w:val="num" w:pos="2874"/>
        </w:tabs>
        <w:ind w:left="2874" w:hanging="360"/>
      </w:pPr>
      <w:rPr>
        <w:rFonts w:hint="default"/>
        <w:sz w:val="20"/>
      </w:rPr>
    </w:lvl>
    <w:lvl w:ilvl="4">
      <w:start w:val="1"/>
      <w:numFmt w:val="none"/>
      <w:lvlText w:val=""/>
      <w:lvlJc w:val="left"/>
      <w:pPr>
        <w:tabs>
          <w:tab w:val="num" w:pos="2154"/>
        </w:tabs>
        <w:ind w:left="1794" w:firstLine="0"/>
      </w:pPr>
      <w:rPr>
        <w:rFonts w:hint="default"/>
      </w:rPr>
    </w:lvl>
    <w:lvl w:ilvl="5">
      <w:start w:val="1"/>
      <w:numFmt w:val="none"/>
      <w:lvlText w:val=""/>
      <w:lvlJc w:val="left"/>
      <w:pPr>
        <w:tabs>
          <w:tab w:val="num" w:pos="2514"/>
        </w:tabs>
        <w:ind w:left="1794" w:firstLine="360"/>
      </w:pPr>
      <w:rPr>
        <w:rFonts w:hint="default"/>
      </w:rPr>
    </w:lvl>
    <w:lvl w:ilvl="6">
      <w:start w:val="1"/>
      <w:numFmt w:val="none"/>
      <w:lvlText w:val=""/>
      <w:lvlJc w:val="left"/>
      <w:pPr>
        <w:tabs>
          <w:tab w:val="num" w:pos="2874"/>
        </w:tabs>
        <w:ind w:left="1794" w:firstLine="720"/>
      </w:pPr>
      <w:rPr>
        <w:rFonts w:hint="default"/>
      </w:rPr>
    </w:lvl>
    <w:lvl w:ilvl="7">
      <w:start w:val="1"/>
      <w:numFmt w:val="none"/>
      <w:lvlText w:val=""/>
      <w:lvlJc w:val="left"/>
      <w:pPr>
        <w:tabs>
          <w:tab w:val="num" w:pos="3234"/>
        </w:tabs>
        <w:ind w:left="1794" w:firstLine="1080"/>
      </w:pPr>
      <w:rPr>
        <w:rFonts w:hint="default"/>
      </w:rPr>
    </w:lvl>
    <w:lvl w:ilvl="8">
      <w:start w:val="1"/>
      <w:numFmt w:val="none"/>
      <w:lvlText w:val=""/>
      <w:lvlJc w:val="left"/>
      <w:pPr>
        <w:tabs>
          <w:tab w:val="num" w:pos="3594"/>
        </w:tabs>
        <w:ind w:left="1794" w:firstLine="1440"/>
      </w:pPr>
      <w:rPr>
        <w:rFonts w:hint="default"/>
      </w:rPr>
    </w:lvl>
  </w:abstractNum>
  <w:abstractNum w:abstractNumId="18">
    <w:nsid w:val="40BB0A86"/>
    <w:multiLevelType w:val="hybridMultilevel"/>
    <w:tmpl w:val="3ABA7614"/>
    <w:lvl w:ilvl="0" w:tplc="C65689D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nsid w:val="42725729"/>
    <w:multiLevelType w:val="hybridMultilevel"/>
    <w:tmpl w:val="0310BF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4327E39"/>
    <w:multiLevelType w:val="hybridMultilevel"/>
    <w:tmpl w:val="FE50CEC8"/>
    <w:lvl w:ilvl="0" w:tplc="A69639CE">
      <w:start w:val="1"/>
      <w:numFmt w:val="decimal"/>
      <w:pStyle w:val="ListNumber2"/>
      <w:lvlText w:val="%1."/>
      <w:lvlJc w:val="left"/>
      <w:pPr>
        <w:tabs>
          <w:tab w:val="num" w:pos="1040"/>
        </w:tabs>
        <w:ind w:left="1040" w:hanging="340"/>
      </w:pPr>
      <w:rPr>
        <w:rFonts w:hint="default"/>
        <w:color w:val="auto"/>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1">
    <w:nsid w:val="45BE538C"/>
    <w:multiLevelType w:val="hybridMultilevel"/>
    <w:tmpl w:val="BCDA74A4"/>
    <w:lvl w:ilvl="0" w:tplc="0DE8EB26">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2">
    <w:nsid w:val="4B247901"/>
    <w:multiLevelType w:val="hybridMultilevel"/>
    <w:tmpl w:val="5F00FB6A"/>
    <w:lvl w:ilvl="0" w:tplc="A0EE721E">
      <w:start w:val="1"/>
      <w:numFmt w:val="bullet"/>
      <w:pStyle w:val="Bullet1"/>
      <w:lvlText w:val=""/>
      <w:lvlJc w:val="left"/>
      <w:pPr>
        <w:tabs>
          <w:tab w:val="num" w:pos="700"/>
        </w:tabs>
        <w:ind w:left="700" w:hanging="340"/>
      </w:pPr>
      <w:rPr>
        <w:rFonts w:ascii="Wingdings" w:hAnsi="Wingdings" w:hint="default"/>
        <w:color w:val="9A9A9C"/>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B914F91"/>
    <w:multiLevelType w:val="hybridMultilevel"/>
    <w:tmpl w:val="B0D6A954"/>
    <w:lvl w:ilvl="0" w:tplc="9DE4B732">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4">
    <w:nsid w:val="4D933BC6"/>
    <w:multiLevelType w:val="hybridMultilevel"/>
    <w:tmpl w:val="C3B812B0"/>
    <w:lvl w:ilvl="0" w:tplc="E706655A">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5">
    <w:nsid w:val="4EE9151D"/>
    <w:multiLevelType w:val="multilevel"/>
    <w:tmpl w:val="4050967C"/>
    <w:lvl w:ilvl="0">
      <w:start w:val="1"/>
      <w:numFmt w:val="decimal"/>
      <w:lvlText w:val="%1."/>
      <w:lvlJc w:val="left"/>
      <w:pPr>
        <w:tabs>
          <w:tab w:val="num" w:pos="1211"/>
        </w:tabs>
        <w:ind w:left="1211" w:hanging="360"/>
      </w:pPr>
      <w:rPr>
        <w:rFonts w:ascii="Trebuchet MS" w:hAnsi="Trebuchet MS" w:hint="default"/>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51C65006"/>
    <w:multiLevelType w:val="hybridMultilevel"/>
    <w:tmpl w:val="55E827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875462D"/>
    <w:multiLevelType w:val="multilevel"/>
    <w:tmpl w:val="4EAEDB5C"/>
    <w:numStyleLink w:val="1ai"/>
  </w:abstractNum>
  <w:abstractNum w:abstractNumId="28">
    <w:nsid w:val="591717D9"/>
    <w:multiLevelType w:val="hybridMultilevel"/>
    <w:tmpl w:val="231EBCCA"/>
    <w:lvl w:ilvl="0" w:tplc="4822A51E">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9">
    <w:nsid w:val="5DD20764"/>
    <w:multiLevelType w:val="hybridMultilevel"/>
    <w:tmpl w:val="8A1615FA"/>
    <w:lvl w:ilvl="0" w:tplc="35D472E8">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077026B"/>
    <w:multiLevelType w:val="hybridMultilevel"/>
    <w:tmpl w:val="C486D3F8"/>
    <w:lvl w:ilvl="0" w:tplc="42A4F5E4">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772516C"/>
    <w:multiLevelType w:val="multilevel"/>
    <w:tmpl w:val="4EAEDB5C"/>
    <w:styleLink w:val="1ai"/>
    <w:lvl w:ilvl="0">
      <w:start w:val="1"/>
      <w:numFmt w:val="lowerLetter"/>
      <w:lvlText w:val="%1."/>
      <w:lvlJc w:val="left"/>
      <w:pPr>
        <w:tabs>
          <w:tab w:val="num" w:pos="1040"/>
        </w:tabs>
        <w:ind w:left="1040" w:hanging="340"/>
      </w:pPr>
      <w:rPr>
        <w:rFonts w:hint="default"/>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nsid w:val="67B12C09"/>
    <w:multiLevelType w:val="multilevel"/>
    <w:tmpl w:val="4D68E81E"/>
    <w:lvl w:ilvl="0">
      <w:start w:val="1"/>
      <w:numFmt w:val="decimal"/>
      <w:lvlText w:val="%1."/>
      <w:lvlJc w:val="left"/>
      <w:pPr>
        <w:ind w:left="1080" w:hanging="720"/>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ind w:left="851" w:hanging="851"/>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6A325BE8"/>
    <w:multiLevelType w:val="multilevel"/>
    <w:tmpl w:val="4EAEDB5C"/>
    <w:numStyleLink w:val="1ai"/>
  </w:abstractNum>
  <w:num w:numId="1">
    <w:abstractNumId w:val="17"/>
  </w:num>
  <w:num w:numId="2">
    <w:abstractNumId w:val="22"/>
  </w:num>
  <w:num w:numId="3">
    <w:abstractNumId w:val="32"/>
  </w:num>
  <w:num w:numId="4">
    <w:abstractNumId w:val="13"/>
  </w:num>
  <w:num w:numId="5">
    <w:abstractNumId w:val="5"/>
  </w:num>
  <w:num w:numId="6">
    <w:abstractNumId w:val="30"/>
  </w:num>
  <w:num w:numId="7">
    <w:abstractNumId w:val="0"/>
  </w:num>
  <w:num w:numId="8">
    <w:abstractNumId w:val="18"/>
  </w:num>
  <w:num w:numId="9">
    <w:abstractNumId w:val="29"/>
  </w:num>
  <w:num w:numId="10">
    <w:abstractNumId w:val="9"/>
  </w:num>
  <w:num w:numId="11">
    <w:abstractNumId w:val="15"/>
  </w:num>
  <w:num w:numId="12">
    <w:abstractNumId w:val="1"/>
  </w:num>
  <w:num w:numId="13">
    <w:abstractNumId w:val="28"/>
  </w:num>
  <w:num w:numId="14">
    <w:abstractNumId w:val="16"/>
  </w:num>
  <w:num w:numId="15">
    <w:abstractNumId w:val="4"/>
  </w:num>
  <w:num w:numId="16">
    <w:abstractNumId w:val="23"/>
  </w:num>
  <w:num w:numId="17">
    <w:abstractNumId w:val="21"/>
  </w:num>
  <w:num w:numId="18">
    <w:abstractNumId w:val="10"/>
  </w:num>
  <w:num w:numId="19">
    <w:abstractNumId w:val="3"/>
  </w:num>
  <w:num w:numId="20">
    <w:abstractNumId w:val="24"/>
  </w:num>
  <w:num w:numId="21">
    <w:abstractNumId w:val="12"/>
  </w:num>
  <w:num w:numId="22">
    <w:abstractNumId w:val="7"/>
  </w:num>
  <w:num w:numId="23">
    <w:abstractNumId w:val="20"/>
  </w:num>
  <w:num w:numId="24">
    <w:abstractNumId w:val="14"/>
  </w:num>
  <w:num w:numId="25">
    <w:abstractNumId w:val="31"/>
  </w:num>
  <w:num w:numId="26">
    <w:abstractNumId w:val="7"/>
    <w:lvlOverride w:ilvl="0">
      <w:startOverride w:val="1"/>
    </w:lvlOverride>
  </w:num>
  <w:num w:numId="27">
    <w:abstractNumId w:val="27"/>
  </w:num>
  <w:num w:numId="28">
    <w:abstractNumId w:val="7"/>
    <w:lvlOverride w:ilvl="0">
      <w:startOverride w:val="1"/>
    </w:lvlOverride>
  </w:num>
  <w:num w:numId="29">
    <w:abstractNumId w:val="33"/>
  </w:num>
  <w:num w:numId="30">
    <w:abstractNumId w:val="25"/>
  </w:num>
  <w:num w:numId="31">
    <w:abstractNumId w:val="2"/>
  </w:num>
  <w:num w:numId="32">
    <w:abstractNumId w:val="26"/>
  </w:num>
  <w:num w:numId="33">
    <w:abstractNumId w:val="11"/>
  </w:num>
  <w:num w:numId="34">
    <w:abstractNumId w:val="6"/>
  </w:num>
  <w:num w:numId="35">
    <w:abstractNumId w:val="8"/>
  </w:num>
  <w:num w:numId="36">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2B9"/>
    <w:rsid w:val="000024BE"/>
    <w:rsid w:val="00035BD0"/>
    <w:rsid w:val="00035DD6"/>
    <w:rsid w:val="00047884"/>
    <w:rsid w:val="0005060A"/>
    <w:rsid w:val="00066B4C"/>
    <w:rsid w:val="00072F92"/>
    <w:rsid w:val="000954E9"/>
    <w:rsid w:val="000956C2"/>
    <w:rsid w:val="0009656B"/>
    <w:rsid w:val="00096B40"/>
    <w:rsid w:val="000A319D"/>
    <w:rsid w:val="000C764B"/>
    <w:rsid w:val="000D58E5"/>
    <w:rsid w:val="00117F67"/>
    <w:rsid w:val="001213ED"/>
    <w:rsid w:val="001420B1"/>
    <w:rsid w:val="0015268E"/>
    <w:rsid w:val="00164B94"/>
    <w:rsid w:val="00173D84"/>
    <w:rsid w:val="00192CB4"/>
    <w:rsid w:val="00194186"/>
    <w:rsid w:val="001A0654"/>
    <w:rsid w:val="001B4EC7"/>
    <w:rsid w:val="001B7A3C"/>
    <w:rsid w:val="001D349D"/>
    <w:rsid w:val="001F2D31"/>
    <w:rsid w:val="001F539D"/>
    <w:rsid w:val="00205CC4"/>
    <w:rsid w:val="00206FA8"/>
    <w:rsid w:val="0021215D"/>
    <w:rsid w:val="00213E32"/>
    <w:rsid w:val="00217E81"/>
    <w:rsid w:val="002231DB"/>
    <w:rsid w:val="00256B65"/>
    <w:rsid w:val="00290AF1"/>
    <w:rsid w:val="00293634"/>
    <w:rsid w:val="002A6A08"/>
    <w:rsid w:val="002D0746"/>
    <w:rsid w:val="002D54D9"/>
    <w:rsid w:val="00302332"/>
    <w:rsid w:val="00313146"/>
    <w:rsid w:val="00343261"/>
    <w:rsid w:val="00362D65"/>
    <w:rsid w:val="00363F42"/>
    <w:rsid w:val="0037522F"/>
    <w:rsid w:val="00382533"/>
    <w:rsid w:val="0038661B"/>
    <w:rsid w:val="00391FD5"/>
    <w:rsid w:val="003C107D"/>
    <w:rsid w:val="003D2E00"/>
    <w:rsid w:val="003D4C96"/>
    <w:rsid w:val="003D73AC"/>
    <w:rsid w:val="003E2D65"/>
    <w:rsid w:val="003F25FD"/>
    <w:rsid w:val="003F3596"/>
    <w:rsid w:val="00414FEE"/>
    <w:rsid w:val="004150A1"/>
    <w:rsid w:val="00421342"/>
    <w:rsid w:val="00422BC0"/>
    <w:rsid w:val="00425176"/>
    <w:rsid w:val="00430FF2"/>
    <w:rsid w:val="00436813"/>
    <w:rsid w:val="00441E93"/>
    <w:rsid w:val="00452A57"/>
    <w:rsid w:val="00483BF0"/>
    <w:rsid w:val="00487AD3"/>
    <w:rsid w:val="00492FCC"/>
    <w:rsid w:val="004C7CE0"/>
    <w:rsid w:val="004E41AE"/>
    <w:rsid w:val="004F67BC"/>
    <w:rsid w:val="004F7552"/>
    <w:rsid w:val="00502CDD"/>
    <w:rsid w:val="0050674F"/>
    <w:rsid w:val="00506C54"/>
    <w:rsid w:val="0051788E"/>
    <w:rsid w:val="00520ED2"/>
    <w:rsid w:val="005213D7"/>
    <w:rsid w:val="00565556"/>
    <w:rsid w:val="00580529"/>
    <w:rsid w:val="00586327"/>
    <w:rsid w:val="00586F29"/>
    <w:rsid w:val="005871B5"/>
    <w:rsid w:val="00590A4B"/>
    <w:rsid w:val="005C38D0"/>
    <w:rsid w:val="005C5B50"/>
    <w:rsid w:val="005E7D80"/>
    <w:rsid w:val="00613A58"/>
    <w:rsid w:val="00623477"/>
    <w:rsid w:val="00630A08"/>
    <w:rsid w:val="0063543B"/>
    <w:rsid w:val="006C521A"/>
    <w:rsid w:val="006F308F"/>
    <w:rsid w:val="007011D7"/>
    <w:rsid w:val="00730D9A"/>
    <w:rsid w:val="007366D8"/>
    <w:rsid w:val="00736D92"/>
    <w:rsid w:val="0074021B"/>
    <w:rsid w:val="00742A5C"/>
    <w:rsid w:val="007515D9"/>
    <w:rsid w:val="00753F95"/>
    <w:rsid w:val="007554A1"/>
    <w:rsid w:val="007A2E1C"/>
    <w:rsid w:val="007B4185"/>
    <w:rsid w:val="007D4CDC"/>
    <w:rsid w:val="007D7ED7"/>
    <w:rsid w:val="00814319"/>
    <w:rsid w:val="008518DE"/>
    <w:rsid w:val="008740AA"/>
    <w:rsid w:val="008944DC"/>
    <w:rsid w:val="008A77FE"/>
    <w:rsid w:val="008C6579"/>
    <w:rsid w:val="008F3E71"/>
    <w:rsid w:val="008F4030"/>
    <w:rsid w:val="009113A3"/>
    <w:rsid w:val="009225E5"/>
    <w:rsid w:val="00941EA1"/>
    <w:rsid w:val="009432B9"/>
    <w:rsid w:val="00945984"/>
    <w:rsid w:val="009466CD"/>
    <w:rsid w:val="009561AA"/>
    <w:rsid w:val="009749F4"/>
    <w:rsid w:val="009813EC"/>
    <w:rsid w:val="009820EF"/>
    <w:rsid w:val="00984606"/>
    <w:rsid w:val="009848D8"/>
    <w:rsid w:val="00985AAA"/>
    <w:rsid w:val="009A1169"/>
    <w:rsid w:val="009B7DB7"/>
    <w:rsid w:val="009C2790"/>
    <w:rsid w:val="009C3B32"/>
    <w:rsid w:val="009D01EB"/>
    <w:rsid w:val="009F2501"/>
    <w:rsid w:val="009F2B65"/>
    <w:rsid w:val="00A14302"/>
    <w:rsid w:val="00A22246"/>
    <w:rsid w:val="00A22737"/>
    <w:rsid w:val="00A248EF"/>
    <w:rsid w:val="00A36E74"/>
    <w:rsid w:val="00AA16FD"/>
    <w:rsid w:val="00AD3610"/>
    <w:rsid w:val="00AD3CC3"/>
    <w:rsid w:val="00B065AE"/>
    <w:rsid w:val="00B5052B"/>
    <w:rsid w:val="00B56064"/>
    <w:rsid w:val="00B63F62"/>
    <w:rsid w:val="00B658FC"/>
    <w:rsid w:val="00B774AA"/>
    <w:rsid w:val="00B87CB0"/>
    <w:rsid w:val="00BA5818"/>
    <w:rsid w:val="00BA6014"/>
    <w:rsid w:val="00BB2516"/>
    <w:rsid w:val="00BB560C"/>
    <w:rsid w:val="00BC5D67"/>
    <w:rsid w:val="00BD1A82"/>
    <w:rsid w:val="00BF5EFB"/>
    <w:rsid w:val="00C016E8"/>
    <w:rsid w:val="00C02B75"/>
    <w:rsid w:val="00C0445E"/>
    <w:rsid w:val="00C063C2"/>
    <w:rsid w:val="00C23BC3"/>
    <w:rsid w:val="00C240C8"/>
    <w:rsid w:val="00C43060"/>
    <w:rsid w:val="00C50FFD"/>
    <w:rsid w:val="00C6028E"/>
    <w:rsid w:val="00C61683"/>
    <w:rsid w:val="00C6799D"/>
    <w:rsid w:val="00C72318"/>
    <w:rsid w:val="00C973E0"/>
    <w:rsid w:val="00CB336B"/>
    <w:rsid w:val="00CC3BD4"/>
    <w:rsid w:val="00CD09E4"/>
    <w:rsid w:val="00CF0E00"/>
    <w:rsid w:val="00D0397E"/>
    <w:rsid w:val="00D06C3A"/>
    <w:rsid w:val="00D13862"/>
    <w:rsid w:val="00D35021"/>
    <w:rsid w:val="00D44B3E"/>
    <w:rsid w:val="00D45FDD"/>
    <w:rsid w:val="00D67518"/>
    <w:rsid w:val="00D77ECF"/>
    <w:rsid w:val="00DA45FA"/>
    <w:rsid w:val="00DC1D2E"/>
    <w:rsid w:val="00DC3382"/>
    <w:rsid w:val="00DD631F"/>
    <w:rsid w:val="00DE0B17"/>
    <w:rsid w:val="00E00794"/>
    <w:rsid w:val="00E10902"/>
    <w:rsid w:val="00E175D8"/>
    <w:rsid w:val="00E17AEA"/>
    <w:rsid w:val="00E3680D"/>
    <w:rsid w:val="00E57D73"/>
    <w:rsid w:val="00E614D0"/>
    <w:rsid w:val="00E81792"/>
    <w:rsid w:val="00EA574C"/>
    <w:rsid w:val="00EA5995"/>
    <w:rsid w:val="00EC105D"/>
    <w:rsid w:val="00ED2FB8"/>
    <w:rsid w:val="00ED5EC6"/>
    <w:rsid w:val="00F215A9"/>
    <w:rsid w:val="00F52438"/>
    <w:rsid w:val="00F5397D"/>
    <w:rsid w:val="00F67E08"/>
    <w:rsid w:val="00F7544D"/>
    <w:rsid w:val="00F83514"/>
    <w:rsid w:val="00F87F0D"/>
    <w:rsid w:val="00F93462"/>
    <w:rsid w:val="00F97CF5"/>
    <w:rsid w:val="00FA71F0"/>
    <w:rsid w:val="00FD0958"/>
    <w:rsid w:val="00FD6ED2"/>
    <w:rsid w:val="00FE387B"/>
    <w:rsid w:val="00FE6260"/>
    <w:rsid w:val="00FF4FA4"/>
    <w:rsid w:val="00FF6BD9"/>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4CA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unhideWhenUsed="0" w:qFormat="1"/>
    <w:lsdException w:name="heading 5" w:uiPriority="0" w:unhideWhenUsed="0" w:qFormat="1"/>
    <w:lsdException w:name="heading 6" w:uiPriority="0" w:unhideWhenUsed="0"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page number" w:uiPriority="0"/>
    <w:lsdException w:name="List Number" w:uiPriority="0" w:unhideWhenUsed="0" w:qFormat="1"/>
    <w:lsdException w:name="List 4" w:unhideWhenUsed="0"/>
    <w:lsdException w:name="List 5" w:unhideWhenUsed="0"/>
    <w:lsdException w:name="List Number 2" w:uiPriority="0"/>
    <w:lsdException w:name="List Number 3" w:uiPriority="0"/>
    <w:lsdException w:name="Title" w:semiHidden="0" w:uiPriority="0" w:unhideWhenUsed="0" w:qFormat="1"/>
    <w:lsdException w:name="Default Paragraph Font" w:uiPriority="1"/>
    <w:lsdException w:name="Subtitle" w:uiPriority="11" w:unhideWhenUsed="0" w:qFormat="1"/>
    <w:lsdException w:name="Salutation" w:unhideWhenUsed="0"/>
    <w:lsdException w:name="Date" w:unhideWhenUsed="0"/>
    <w:lsdException w:name="Body Text First Indent" w:unhideWhenUsed="0"/>
    <w:lsdException w:name="Note Heading"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Outline List 1" w:uiPriority="0"/>
    <w:lsdException w:name="Balloon Tex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3"/>
    <w:qFormat/>
    <w:rsid w:val="00256B65"/>
    <w:pPr>
      <w:spacing w:before="120" w:after="120" w:line="240" w:lineRule="auto"/>
      <w:ind w:left="284"/>
    </w:pPr>
    <w:rPr>
      <w:rFonts w:eastAsia="Times New Roman" w:cs="Times New Roman"/>
      <w:sz w:val="22"/>
      <w:szCs w:val="20"/>
    </w:rPr>
  </w:style>
  <w:style w:type="paragraph" w:styleId="Heading1">
    <w:name w:val="heading 1"/>
    <w:next w:val="Normal"/>
    <w:link w:val="Heading1Char"/>
    <w:qFormat/>
    <w:rsid w:val="001B7A3C"/>
    <w:pPr>
      <w:keepNext/>
      <w:keepLines/>
      <w:pageBreakBefore/>
      <w:spacing w:before="360" w:after="240" w:line="810" w:lineRule="exact"/>
      <w:outlineLvl w:val="0"/>
    </w:pPr>
    <w:rPr>
      <w:rFonts w:eastAsia="Times New Roman" w:cs="Times New Roman"/>
      <w:color w:val="007AC3"/>
      <w:sz w:val="52"/>
      <w:szCs w:val="20"/>
    </w:rPr>
  </w:style>
  <w:style w:type="paragraph" w:styleId="Heading2">
    <w:name w:val="heading 2"/>
    <w:next w:val="Normal"/>
    <w:link w:val="Heading2Char"/>
    <w:qFormat/>
    <w:rsid w:val="001B7A3C"/>
    <w:pPr>
      <w:spacing w:after="360" w:line="360" w:lineRule="exact"/>
      <w:outlineLvl w:val="1"/>
    </w:pPr>
    <w:rPr>
      <w:rFonts w:eastAsia="Times New Roman" w:cs="Times New Roman"/>
      <w:color w:val="007AC3"/>
      <w:sz w:val="36"/>
      <w:szCs w:val="36"/>
    </w:rPr>
  </w:style>
  <w:style w:type="paragraph" w:styleId="Heading3">
    <w:name w:val="heading 3"/>
    <w:basedOn w:val="Heading2"/>
    <w:next w:val="Normal"/>
    <w:link w:val="Heading3Char"/>
    <w:qFormat/>
    <w:rsid w:val="00630A08"/>
    <w:pPr>
      <w:ind w:firstLine="284"/>
      <w:outlineLvl w:val="2"/>
    </w:pPr>
    <w:rPr>
      <w:b/>
      <w:sz w:val="22"/>
      <w:szCs w:val="20"/>
    </w:rPr>
  </w:style>
  <w:style w:type="paragraph" w:styleId="Heading4">
    <w:name w:val="heading 4"/>
    <w:basedOn w:val="Normal"/>
    <w:next w:val="Normal"/>
    <w:link w:val="Heading4Char"/>
    <w:qFormat/>
    <w:rsid w:val="00A36E7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ITS"/>
    <w:basedOn w:val="Heading4"/>
    <w:next w:val="Normal"/>
    <w:link w:val="Heading5Char"/>
    <w:qFormat/>
    <w:rsid w:val="00363F42"/>
    <w:pPr>
      <w:keepNext w:val="0"/>
      <w:tabs>
        <w:tab w:val="left" w:pos="284"/>
      </w:tabs>
      <w:spacing w:before="240" w:after="180" w:line="240" w:lineRule="exact"/>
      <w:ind w:left="280"/>
      <w:outlineLvl w:val="4"/>
    </w:pPr>
    <w:rPr>
      <w:rFonts w:ascii="Trebuchet MS" w:eastAsia="Times New Roman" w:hAnsi="Trebuchet MS" w:cs="Times New Roman"/>
      <w:i w:val="0"/>
      <w:snapToGrid w:val="0"/>
      <w:color w:val="auto"/>
      <w:sz w:val="20"/>
    </w:rPr>
  </w:style>
  <w:style w:type="paragraph" w:styleId="Heading6">
    <w:name w:val="heading 6"/>
    <w:basedOn w:val="Normal"/>
    <w:next w:val="Normal"/>
    <w:link w:val="Heading6Char"/>
    <w:rsid w:val="00363F42"/>
    <w:pPr>
      <w:keepNext/>
      <w:outlineLvl w:val="5"/>
    </w:pPr>
    <w:rPr>
      <w:rFonts w:ascii="Trebuchet MS" w:hAnsi="Trebuchet MS"/>
      <w:sz w:val="20"/>
    </w:rPr>
  </w:style>
  <w:style w:type="paragraph" w:styleId="Heading9">
    <w:name w:val="heading 9"/>
    <w:basedOn w:val="Normal"/>
    <w:next w:val="Normal"/>
    <w:link w:val="Heading9Char"/>
    <w:rsid w:val="00363F42"/>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7A3C"/>
    <w:rPr>
      <w:rFonts w:eastAsia="Times New Roman" w:cs="Times New Roman"/>
      <w:color w:val="007AC3"/>
      <w:sz w:val="52"/>
      <w:szCs w:val="20"/>
    </w:rPr>
  </w:style>
  <w:style w:type="character" w:customStyle="1" w:styleId="Heading2Char">
    <w:name w:val="Heading 2 Char"/>
    <w:basedOn w:val="DefaultParagraphFont"/>
    <w:link w:val="Heading2"/>
    <w:uiPriority w:val="1"/>
    <w:rsid w:val="001B7A3C"/>
    <w:rPr>
      <w:rFonts w:eastAsia="Times New Roman" w:cs="Times New Roman"/>
      <w:color w:val="007AC3"/>
      <w:sz w:val="36"/>
      <w:szCs w:val="36"/>
    </w:rPr>
  </w:style>
  <w:style w:type="character" w:styleId="PageNumber">
    <w:name w:val="page number"/>
    <w:rsid w:val="009432B9"/>
    <w:rPr>
      <w:rFonts w:ascii="Verdana" w:hAnsi="Verdana"/>
      <w:bCs/>
      <w:iCs/>
      <w:color w:val="auto"/>
      <w:sz w:val="15"/>
    </w:rPr>
  </w:style>
  <w:style w:type="paragraph" w:customStyle="1" w:styleId="PageFooterEvenLeft">
    <w:name w:val="Page Footer Even/Left"/>
    <w:basedOn w:val="Normal"/>
    <w:rsid w:val="009432B9"/>
    <w:pPr>
      <w:tabs>
        <w:tab w:val="right" w:pos="9540"/>
      </w:tabs>
      <w:spacing w:before="0" w:after="0" w:line="240" w:lineRule="exact"/>
      <w:ind w:left="7" w:right="98"/>
      <w:jc w:val="right"/>
    </w:pPr>
    <w:rPr>
      <w:smallCaps/>
      <w:sz w:val="15"/>
    </w:rPr>
  </w:style>
  <w:style w:type="paragraph" w:customStyle="1" w:styleId="Bullet3">
    <w:name w:val="Bullet 3"/>
    <w:basedOn w:val="Bullet2"/>
    <w:qFormat/>
    <w:rsid w:val="009432B9"/>
    <w:pPr>
      <w:numPr>
        <w:ilvl w:val="0"/>
      </w:numPr>
    </w:pPr>
  </w:style>
  <w:style w:type="paragraph" w:customStyle="1" w:styleId="CopyrightText">
    <w:name w:val="Copyright Text"/>
    <w:basedOn w:val="Normal"/>
    <w:rsid w:val="009C3B32"/>
    <w:pPr>
      <w:keepLines/>
      <w:autoSpaceDE w:val="0"/>
      <w:autoSpaceDN w:val="0"/>
      <w:adjustRightInd w:val="0"/>
      <w:spacing w:after="0"/>
      <w:ind w:left="1440" w:right="1667"/>
    </w:pPr>
    <w:rPr>
      <w:sz w:val="20"/>
    </w:rPr>
  </w:style>
  <w:style w:type="paragraph" w:customStyle="1" w:styleId="CopyrightHeading">
    <w:name w:val="Copyright Heading"/>
    <w:basedOn w:val="Normal"/>
    <w:locked/>
    <w:rsid w:val="009432B9"/>
    <w:pPr>
      <w:keepLines/>
      <w:numPr>
        <w:ilvl w:val="2"/>
        <w:numId w:val="1"/>
      </w:numPr>
      <w:autoSpaceDE w:val="0"/>
      <w:autoSpaceDN w:val="0"/>
      <w:adjustRightInd w:val="0"/>
      <w:spacing w:after="0"/>
      <w:ind w:right="1667"/>
    </w:pPr>
    <w:rPr>
      <w:b/>
      <w:bCs/>
    </w:rPr>
  </w:style>
  <w:style w:type="paragraph" w:customStyle="1" w:styleId="Bullet2">
    <w:name w:val="Bullet 2"/>
    <w:basedOn w:val="Normal"/>
    <w:link w:val="Bullet2Char"/>
    <w:qFormat/>
    <w:rsid w:val="009432B9"/>
    <w:pPr>
      <w:numPr>
        <w:ilvl w:val="1"/>
        <w:numId w:val="1"/>
      </w:numPr>
      <w:spacing w:after="0"/>
    </w:pPr>
  </w:style>
  <w:style w:type="paragraph" w:customStyle="1" w:styleId="Titleexcltoc">
    <w:name w:val="Title_excl_toc"/>
    <w:basedOn w:val="Title"/>
    <w:link w:val="TitleexcltocChar"/>
    <w:rsid w:val="009432B9"/>
    <w:pPr>
      <w:pageBreakBefore/>
      <w:pBdr>
        <w:bottom w:val="none" w:sz="0" w:space="0" w:color="auto"/>
      </w:pBdr>
      <w:spacing w:before="360" w:after="240" w:line="810" w:lineRule="exact"/>
      <w:ind w:left="0" w:right="198"/>
      <w:contextualSpacing w:val="0"/>
    </w:pPr>
    <w:rPr>
      <w:rFonts w:ascii="Trebuchet MS" w:eastAsia="Times New Roman" w:hAnsi="Trebuchet MS" w:cs="Times New Roman"/>
      <w:color w:val="000000"/>
      <w:spacing w:val="0"/>
      <w:kern w:val="0"/>
      <w:sz w:val="40"/>
      <w:szCs w:val="32"/>
    </w:rPr>
  </w:style>
  <w:style w:type="paragraph" w:styleId="Title">
    <w:name w:val="Title"/>
    <w:aliases w:val="Main"/>
    <w:basedOn w:val="Normal"/>
    <w:next w:val="Normal"/>
    <w:link w:val="TitleChar"/>
    <w:qFormat/>
    <w:rsid w:val="009432B9"/>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Main Char"/>
    <w:basedOn w:val="DefaultParagraphFont"/>
    <w:link w:val="Title"/>
    <w:semiHidden/>
    <w:rsid w:val="00205CC4"/>
    <w:rPr>
      <w:rFonts w:asciiTheme="majorHAnsi" w:eastAsiaTheme="majorEastAsia" w:hAnsiTheme="majorHAnsi" w:cstheme="majorBidi"/>
      <w:color w:val="17365D" w:themeColor="text2" w:themeShade="BF"/>
      <w:spacing w:val="5"/>
      <w:kern w:val="28"/>
      <w:sz w:val="52"/>
      <w:szCs w:val="52"/>
    </w:rPr>
  </w:style>
  <w:style w:type="character" w:styleId="Hyperlink">
    <w:name w:val="Hyperlink"/>
    <w:uiPriority w:val="99"/>
    <w:qFormat/>
    <w:rsid w:val="00630A08"/>
    <w:rPr>
      <w:rFonts w:ascii="Calibri" w:hAnsi="Calibri"/>
      <w:color w:val="0000FF"/>
      <w:sz w:val="22"/>
      <w:u w:val="single"/>
      <w:bdr w:val="none" w:sz="0" w:space="0" w:color="auto"/>
    </w:rPr>
  </w:style>
  <w:style w:type="paragraph" w:customStyle="1" w:styleId="Bullet1">
    <w:name w:val="Bullet 1"/>
    <w:basedOn w:val="Normal"/>
    <w:link w:val="Bullet1CharChar"/>
    <w:qFormat/>
    <w:rsid w:val="003D4C96"/>
    <w:pPr>
      <w:numPr>
        <w:numId w:val="2"/>
      </w:numPr>
      <w:spacing w:after="0"/>
    </w:pPr>
  </w:style>
  <w:style w:type="character" w:customStyle="1" w:styleId="Bullet1CharChar">
    <w:name w:val="Bullet 1 Char Char"/>
    <w:link w:val="Bullet1"/>
    <w:rsid w:val="00205CC4"/>
    <w:rPr>
      <w:rFonts w:eastAsia="Times New Roman" w:cs="Times New Roman"/>
      <w:sz w:val="22"/>
      <w:szCs w:val="20"/>
    </w:rPr>
  </w:style>
  <w:style w:type="paragraph" w:customStyle="1" w:styleId="DocInstructions">
    <w:name w:val="Doc Instructions"/>
    <w:basedOn w:val="Normal"/>
    <w:link w:val="DocInstructionsChar"/>
    <w:rsid w:val="003D4C96"/>
    <w:pPr>
      <w:shd w:val="clear" w:color="auto" w:fill="FFFF00"/>
    </w:pPr>
    <w:rPr>
      <w:color w:val="0000FF"/>
    </w:rPr>
  </w:style>
  <w:style w:type="character" w:customStyle="1" w:styleId="DocInstructionsChar">
    <w:name w:val="Doc Instructions Char"/>
    <w:link w:val="DocInstructions"/>
    <w:rsid w:val="00205CC4"/>
    <w:rPr>
      <w:rFonts w:ascii="Trebuchet MS" w:eastAsia="Times New Roman" w:hAnsi="Trebuchet MS" w:cs="Times New Roman"/>
      <w:color w:val="0000FF"/>
      <w:sz w:val="20"/>
      <w:szCs w:val="20"/>
      <w:shd w:val="clear" w:color="auto" w:fill="FFFF00"/>
    </w:rPr>
  </w:style>
  <w:style w:type="character" w:customStyle="1" w:styleId="NoteTipWarningCharChar">
    <w:name w:val="Note/Tip/Warning Char Char"/>
    <w:link w:val="NoteTipWarning"/>
    <w:rsid w:val="00205CC4"/>
    <w:rPr>
      <w:rFonts w:ascii="Trebuchet MS" w:hAnsi="Trebuchet MS"/>
    </w:rPr>
  </w:style>
  <w:style w:type="paragraph" w:customStyle="1" w:styleId="NoteTipWarning">
    <w:name w:val="Note/Tip/Warning"/>
    <w:basedOn w:val="Normal"/>
    <w:link w:val="NoteTipWarningCharChar"/>
    <w:rsid w:val="009466CD"/>
    <w:pPr>
      <w:pBdr>
        <w:top w:val="single" w:sz="8" w:space="3" w:color="auto"/>
        <w:bottom w:val="single" w:sz="8" w:space="3" w:color="auto"/>
      </w:pBdr>
      <w:spacing w:after="240"/>
      <w:ind w:left="860" w:hanging="580"/>
    </w:pPr>
    <w:rPr>
      <w:rFonts w:eastAsiaTheme="minorHAnsi" w:cstheme="minorBidi"/>
      <w:sz w:val="24"/>
      <w:szCs w:val="24"/>
    </w:rPr>
  </w:style>
  <w:style w:type="paragraph" w:styleId="NoteHeading">
    <w:name w:val="Note Heading"/>
    <w:basedOn w:val="Normal"/>
    <w:next w:val="Normal"/>
    <w:link w:val="NoteHeadingChar"/>
    <w:rsid w:val="009466CD"/>
    <w:rPr>
      <w:b/>
    </w:rPr>
  </w:style>
  <w:style w:type="character" w:customStyle="1" w:styleId="NoteHeadingChar">
    <w:name w:val="Note Heading Char"/>
    <w:basedOn w:val="DefaultParagraphFont"/>
    <w:link w:val="NoteHeading"/>
    <w:rsid w:val="00205CC4"/>
    <w:rPr>
      <w:rFonts w:ascii="Trebuchet MS" w:eastAsia="Times New Roman" w:hAnsi="Trebuchet MS" w:cs="Times New Roman"/>
      <w:b/>
      <w:sz w:val="20"/>
      <w:szCs w:val="20"/>
    </w:rPr>
  </w:style>
  <w:style w:type="paragraph" w:styleId="TOCHeading">
    <w:name w:val="TOC Heading"/>
    <w:basedOn w:val="Heading1"/>
    <w:next w:val="Normal"/>
    <w:uiPriority w:val="39"/>
    <w:semiHidden/>
    <w:qFormat/>
    <w:rsid w:val="009466CD"/>
    <w:pPr>
      <w:spacing w:before="480" w:after="0" w:line="276" w:lineRule="auto"/>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2">
    <w:name w:val="toc 2"/>
    <w:basedOn w:val="Normal"/>
    <w:next w:val="Normal"/>
    <w:autoRedefine/>
    <w:uiPriority w:val="39"/>
    <w:qFormat/>
    <w:rsid w:val="009820EF"/>
    <w:pPr>
      <w:tabs>
        <w:tab w:val="left" w:pos="1100"/>
        <w:tab w:val="right" w:pos="9361"/>
      </w:tabs>
      <w:spacing w:before="0" w:after="0"/>
      <w:ind w:left="510"/>
      <w:mirrorIndents/>
    </w:pPr>
  </w:style>
  <w:style w:type="paragraph" w:styleId="TOC1">
    <w:name w:val="toc 1"/>
    <w:basedOn w:val="Normal"/>
    <w:next w:val="Normal"/>
    <w:autoRedefine/>
    <w:uiPriority w:val="39"/>
    <w:qFormat/>
    <w:rsid w:val="0021215D"/>
    <w:pPr>
      <w:tabs>
        <w:tab w:val="right" w:pos="9361"/>
      </w:tabs>
      <w:spacing w:after="100"/>
      <w:ind w:left="0"/>
    </w:pPr>
  </w:style>
  <w:style w:type="paragraph" w:styleId="BalloonText">
    <w:name w:val="Balloon Text"/>
    <w:basedOn w:val="Normal"/>
    <w:link w:val="BalloonTextChar"/>
    <w:rsid w:val="009466CD"/>
    <w:pPr>
      <w:spacing w:before="0" w:after="0"/>
    </w:pPr>
    <w:rPr>
      <w:rFonts w:ascii="Tahoma" w:hAnsi="Tahoma" w:cs="Tahoma"/>
      <w:sz w:val="16"/>
      <w:szCs w:val="16"/>
    </w:rPr>
  </w:style>
  <w:style w:type="character" w:customStyle="1" w:styleId="BalloonTextChar">
    <w:name w:val="Balloon Text Char"/>
    <w:basedOn w:val="DefaultParagraphFont"/>
    <w:link w:val="BalloonText"/>
    <w:rsid w:val="00205CC4"/>
    <w:rPr>
      <w:rFonts w:ascii="Tahoma" w:eastAsia="Times New Roman" w:hAnsi="Tahoma" w:cs="Tahoma"/>
      <w:sz w:val="16"/>
      <w:szCs w:val="16"/>
    </w:rPr>
  </w:style>
  <w:style w:type="character" w:customStyle="1" w:styleId="Heading3Char">
    <w:name w:val="Heading 3 Char"/>
    <w:basedOn w:val="DefaultParagraphFont"/>
    <w:link w:val="Heading3"/>
    <w:uiPriority w:val="2"/>
    <w:rsid w:val="00630A08"/>
    <w:rPr>
      <w:rFonts w:eastAsia="Times New Roman" w:cs="Times New Roman"/>
      <w:b/>
      <w:sz w:val="22"/>
      <w:szCs w:val="20"/>
    </w:rPr>
  </w:style>
  <w:style w:type="paragraph" w:styleId="Header">
    <w:name w:val="header"/>
    <w:basedOn w:val="Normal"/>
    <w:link w:val="HeaderChar"/>
    <w:rsid w:val="00590A4B"/>
    <w:pPr>
      <w:tabs>
        <w:tab w:val="center" w:pos="4513"/>
        <w:tab w:val="right" w:pos="9026"/>
      </w:tabs>
      <w:spacing w:before="0" w:after="0"/>
    </w:pPr>
  </w:style>
  <w:style w:type="character" w:customStyle="1" w:styleId="HeaderChar">
    <w:name w:val="Header Char"/>
    <w:basedOn w:val="DefaultParagraphFont"/>
    <w:link w:val="Header"/>
    <w:uiPriority w:val="99"/>
    <w:semiHidden/>
    <w:rsid w:val="00205CC4"/>
    <w:rPr>
      <w:rFonts w:ascii="Trebuchet MS" w:eastAsia="Times New Roman" w:hAnsi="Trebuchet MS" w:cs="Times New Roman"/>
      <w:sz w:val="20"/>
      <w:szCs w:val="20"/>
    </w:rPr>
  </w:style>
  <w:style w:type="paragraph" w:styleId="Footer">
    <w:name w:val="footer"/>
    <w:basedOn w:val="Normal"/>
    <w:link w:val="FooterChar"/>
    <w:rsid w:val="00590A4B"/>
    <w:pPr>
      <w:tabs>
        <w:tab w:val="center" w:pos="4513"/>
        <w:tab w:val="right" w:pos="9026"/>
      </w:tabs>
      <w:spacing w:before="0" w:after="0"/>
    </w:pPr>
  </w:style>
  <w:style w:type="character" w:customStyle="1" w:styleId="FooterChar">
    <w:name w:val="Footer Char"/>
    <w:basedOn w:val="DefaultParagraphFont"/>
    <w:link w:val="Footer"/>
    <w:uiPriority w:val="99"/>
    <w:semiHidden/>
    <w:rsid w:val="00205CC4"/>
    <w:rPr>
      <w:rFonts w:ascii="Trebuchet MS" w:eastAsia="Times New Roman" w:hAnsi="Trebuchet MS" w:cs="Times New Roman"/>
      <w:sz w:val="20"/>
      <w:szCs w:val="20"/>
    </w:rPr>
  </w:style>
  <w:style w:type="paragraph" w:styleId="ListParagraph">
    <w:name w:val="List Paragraph"/>
    <w:basedOn w:val="Normal"/>
    <w:uiPriority w:val="34"/>
    <w:qFormat/>
    <w:rsid w:val="00D45FDD"/>
    <w:pPr>
      <w:ind w:left="720"/>
      <w:contextualSpacing/>
    </w:pPr>
  </w:style>
  <w:style w:type="paragraph" w:customStyle="1" w:styleId="Heading2-exccontents">
    <w:name w:val="Heading 2 - exc. contents"/>
    <w:next w:val="Normal"/>
    <w:link w:val="Heading2-exccontentsChar"/>
    <w:semiHidden/>
    <w:qFormat/>
    <w:rsid w:val="00BF5EFB"/>
    <w:pPr>
      <w:spacing w:before="360" w:after="240" w:line="360" w:lineRule="exact"/>
    </w:pPr>
    <w:rPr>
      <w:rFonts w:eastAsia="Times New Roman" w:cs="Times New Roman"/>
      <w:color w:val="007AC3"/>
      <w:sz w:val="36"/>
      <w:szCs w:val="36"/>
    </w:rPr>
  </w:style>
  <w:style w:type="paragraph" w:customStyle="1" w:styleId="Heading1exccontents">
    <w:name w:val="Heading 1 exc. contents"/>
    <w:basedOn w:val="Titleexcltoc"/>
    <w:link w:val="Heading1exccontentsChar"/>
    <w:semiHidden/>
    <w:qFormat/>
    <w:rsid w:val="00BF5EFB"/>
    <w:pPr>
      <w:tabs>
        <w:tab w:val="left" w:pos="3870"/>
      </w:tabs>
    </w:pPr>
    <w:rPr>
      <w:rFonts w:ascii="Calibri" w:hAnsi="Calibri"/>
      <w:color w:val="007AC3"/>
      <w:sz w:val="52"/>
      <w:szCs w:val="52"/>
    </w:rPr>
  </w:style>
  <w:style w:type="character" w:customStyle="1" w:styleId="Heading2-exccontentsChar">
    <w:name w:val="Heading 2 - exc. contents Char"/>
    <w:basedOn w:val="Heading2Char"/>
    <w:link w:val="Heading2-exccontents"/>
    <w:semiHidden/>
    <w:rsid w:val="00BF5EFB"/>
    <w:rPr>
      <w:rFonts w:eastAsia="Times New Roman" w:cs="Times New Roman"/>
      <w:color w:val="007AC3"/>
      <w:sz w:val="36"/>
      <w:szCs w:val="36"/>
    </w:rPr>
  </w:style>
  <w:style w:type="character" w:customStyle="1" w:styleId="TitleexcltocChar">
    <w:name w:val="Title_excl_toc Char"/>
    <w:basedOn w:val="TitleChar"/>
    <w:link w:val="Titleexcltoc"/>
    <w:semiHidden/>
    <w:rsid w:val="00205CC4"/>
    <w:rPr>
      <w:rFonts w:ascii="Trebuchet MS" w:eastAsia="Times New Roman" w:hAnsi="Trebuchet MS" w:cs="Times New Roman"/>
      <w:color w:val="000000"/>
      <w:spacing w:val="5"/>
      <w:kern w:val="28"/>
      <w:sz w:val="40"/>
      <w:szCs w:val="32"/>
    </w:rPr>
  </w:style>
  <w:style w:type="character" w:customStyle="1" w:styleId="Heading1exccontentsChar">
    <w:name w:val="Heading 1 exc. contents Char"/>
    <w:basedOn w:val="TitleexcltocChar"/>
    <w:link w:val="Heading1exccontents"/>
    <w:semiHidden/>
    <w:rsid w:val="00BF5EFB"/>
    <w:rPr>
      <w:rFonts w:ascii="Trebuchet MS" w:eastAsia="Times New Roman" w:hAnsi="Trebuchet MS" w:cs="Times New Roman"/>
      <w:color w:val="007AC3"/>
      <w:spacing w:val="5"/>
      <w:kern w:val="28"/>
      <w:sz w:val="52"/>
      <w:szCs w:val="52"/>
    </w:rPr>
  </w:style>
  <w:style w:type="paragraph" w:styleId="TOC3">
    <w:name w:val="toc 3"/>
    <w:basedOn w:val="Normal"/>
    <w:next w:val="Normal"/>
    <w:autoRedefine/>
    <w:uiPriority w:val="39"/>
    <w:rsid w:val="00FF4FA4"/>
    <w:pPr>
      <w:spacing w:after="100"/>
      <w:ind w:left="400"/>
    </w:pPr>
  </w:style>
  <w:style w:type="paragraph" w:customStyle="1" w:styleId="Heading1nobreak">
    <w:name w:val="Heading 1 no break"/>
    <w:next w:val="Normal"/>
    <w:link w:val="Heading1nobreakChar"/>
    <w:semiHidden/>
    <w:qFormat/>
    <w:rsid w:val="00BF5EFB"/>
    <w:pPr>
      <w:spacing w:before="360" w:after="240" w:line="810" w:lineRule="exact"/>
      <w:outlineLvl w:val="0"/>
    </w:pPr>
    <w:rPr>
      <w:rFonts w:eastAsia="Times New Roman" w:cs="Times New Roman"/>
      <w:color w:val="007AC3"/>
      <w:sz w:val="52"/>
      <w:szCs w:val="52"/>
    </w:rPr>
  </w:style>
  <w:style w:type="paragraph" w:customStyle="1" w:styleId="Bullet10">
    <w:name w:val="Bullet1"/>
    <w:basedOn w:val="Bullet1"/>
    <w:link w:val="Bullet1Char"/>
    <w:uiPriority w:val="4"/>
    <w:qFormat/>
    <w:rsid w:val="00FD0958"/>
  </w:style>
  <w:style w:type="character" w:customStyle="1" w:styleId="Heading1nobreakChar">
    <w:name w:val="Heading 1 no break Char"/>
    <w:basedOn w:val="Heading1exccontentsChar"/>
    <w:link w:val="Heading1nobreak"/>
    <w:semiHidden/>
    <w:rsid w:val="00BF5EFB"/>
    <w:rPr>
      <w:rFonts w:ascii="Trebuchet MS" w:eastAsia="Times New Roman" w:hAnsi="Trebuchet MS" w:cs="Times New Roman"/>
      <w:color w:val="007AC3"/>
      <w:spacing w:val="5"/>
      <w:kern w:val="28"/>
      <w:sz w:val="52"/>
      <w:szCs w:val="52"/>
    </w:rPr>
  </w:style>
  <w:style w:type="paragraph" w:customStyle="1" w:styleId="Bullet20">
    <w:name w:val="¶ Bullet2"/>
    <w:basedOn w:val="Bullet2"/>
    <w:link w:val="Bullet2Char0"/>
    <w:uiPriority w:val="5"/>
    <w:qFormat/>
    <w:rsid w:val="00FD0958"/>
  </w:style>
  <w:style w:type="character" w:customStyle="1" w:styleId="Bullet1Char">
    <w:name w:val="Bullet1 Char"/>
    <w:basedOn w:val="Bullet1CharChar"/>
    <w:link w:val="Bullet10"/>
    <w:uiPriority w:val="4"/>
    <w:rsid w:val="00FD0958"/>
    <w:rPr>
      <w:rFonts w:eastAsia="Times New Roman" w:cs="Times New Roman"/>
      <w:sz w:val="22"/>
      <w:szCs w:val="20"/>
    </w:rPr>
  </w:style>
  <w:style w:type="character" w:customStyle="1" w:styleId="Bullet2Char">
    <w:name w:val="Bullet 2 Char"/>
    <w:basedOn w:val="DefaultParagraphFont"/>
    <w:link w:val="Bullet2"/>
    <w:rsid w:val="00FD0958"/>
    <w:rPr>
      <w:rFonts w:eastAsia="Times New Roman" w:cs="Times New Roman"/>
      <w:sz w:val="22"/>
      <w:szCs w:val="20"/>
    </w:rPr>
  </w:style>
  <w:style w:type="character" w:customStyle="1" w:styleId="Bullet2Char0">
    <w:name w:val="¶ Bullet2 Char"/>
    <w:basedOn w:val="Bullet2Char"/>
    <w:link w:val="Bullet20"/>
    <w:uiPriority w:val="5"/>
    <w:rsid w:val="00FD0958"/>
    <w:rPr>
      <w:rFonts w:eastAsia="Times New Roman" w:cs="Times New Roman"/>
      <w:sz w:val="22"/>
      <w:szCs w:val="20"/>
    </w:rPr>
  </w:style>
  <w:style w:type="character" w:styleId="IntenseReference">
    <w:name w:val="Intense Reference"/>
    <w:basedOn w:val="DefaultParagraphFont"/>
    <w:uiPriority w:val="32"/>
    <w:qFormat/>
    <w:rsid w:val="00256B65"/>
    <w:rPr>
      <w:b/>
      <w:bCs/>
      <w:smallCaps/>
      <w:color w:val="4F81BD" w:themeColor="accent1"/>
      <w:spacing w:val="5"/>
    </w:rPr>
  </w:style>
  <w:style w:type="character" w:styleId="SubtleReference">
    <w:name w:val="Subtle Reference"/>
    <w:basedOn w:val="DefaultParagraphFont"/>
    <w:uiPriority w:val="31"/>
    <w:qFormat/>
    <w:rsid w:val="00256B65"/>
    <w:rPr>
      <w:smallCaps/>
      <w:color w:val="5A5A5A" w:themeColor="text1" w:themeTint="A5"/>
    </w:rPr>
  </w:style>
  <w:style w:type="paragraph" w:customStyle="1" w:styleId="Bullet">
    <w:name w:val="Bullet"/>
    <w:basedOn w:val="Normal"/>
    <w:link w:val="BulletChar"/>
    <w:autoRedefine/>
    <w:rsid w:val="001F2D31"/>
    <w:pPr>
      <w:tabs>
        <w:tab w:val="num" w:pos="1074"/>
      </w:tabs>
      <w:spacing w:after="0"/>
      <w:ind w:left="1074" w:hanging="360"/>
    </w:pPr>
    <w:rPr>
      <w:rFonts w:ascii="Trebuchet MS" w:hAnsi="Trebuchet MS"/>
      <w:sz w:val="20"/>
    </w:rPr>
  </w:style>
  <w:style w:type="character" w:customStyle="1" w:styleId="Bold">
    <w:name w:val="Bold"/>
    <w:uiPriority w:val="99"/>
    <w:rsid w:val="001F2D31"/>
    <w:rPr>
      <w:rFonts w:ascii="Verdana" w:hAnsi="Verdana"/>
      <w:b/>
      <w:sz w:val="20"/>
    </w:rPr>
  </w:style>
  <w:style w:type="character" w:styleId="SubtleEmphasis">
    <w:name w:val="Subtle Emphasis"/>
    <w:uiPriority w:val="19"/>
    <w:qFormat/>
    <w:rsid w:val="001F2D31"/>
    <w:rPr>
      <w:i/>
      <w:iCs/>
      <w:color w:val="808080"/>
    </w:rPr>
  </w:style>
  <w:style w:type="character" w:customStyle="1" w:styleId="BoldChar">
    <w:name w:val="Bold Char"/>
    <w:qFormat/>
    <w:rsid w:val="00452A57"/>
    <w:rPr>
      <w:rFonts w:ascii="Trebuchet MS" w:hAnsi="Trebuchet MS"/>
      <w:b/>
      <w:sz w:val="20"/>
    </w:rPr>
  </w:style>
  <w:style w:type="character" w:styleId="FollowedHyperlink">
    <w:name w:val="FollowedHyperlink"/>
    <w:basedOn w:val="DefaultParagraphFont"/>
    <w:unhideWhenUsed/>
    <w:rsid w:val="00483BF0"/>
    <w:rPr>
      <w:color w:val="800080" w:themeColor="followedHyperlink"/>
      <w:u w:val="single"/>
    </w:rPr>
  </w:style>
  <w:style w:type="character" w:customStyle="1" w:styleId="BulletChar">
    <w:name w:val="Bullet Char"/>
    <w:link w:val="Bullet"/>
    <w:rsid w:val="00206FA8"/>
    <w:rPr>
      <w:rFonts w:ascii="Trebuchet MS" w:eastAsia="Times New Roman" w:hAnsi="Trebuchet MS" w:cs="Times New Roman"/>
      <w:sz w:val="20"/>
      <w:szCs w:val="20"/>
    </w:rPr>
  </w:style>
  <w:style w:type="character" w:customStyle="1" w:styleId="Heading4Char">
    <w:name w:val="Heading 4 Char"/>
    <w:basedOn w:val="DefaultParagraphFont"/>
    <w:link w:val="Heading4"/>
    <w:rsid w:val="00A36E74"/>
    <w:rPr>
      <w:rFonts w:asciiTheme="majorHAnsi" w:eastAsiaTheme="majorEastAsia" w:hAnsiTheme="majorHAnsi" w:cstheme="majorBidi"/>
      <w:b/>
      <w:bCs/>
      <w:i/>
      <w:iCs/>
      <w:color w:val="4F81BD" w:themeColor="accent1"/>
      <w:sz w:val="22"/>
      <w:szCs w:val="20"/>
    </w:rPr>
  </w:style>
  <w:style w:type="table" w:styleId="TableGrid">
    <w:name w:val="Table Grid"/>
    <w:basedOn w:val="TableNormal"/>
    <w:rsid w:val="00C23BC3"/>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ITS Char"/>
    <w:basedOn w:val="DefaultParagraphFont"/>
    <w:link w:val="Heading5"/>
    <w:rsid w:val="00363F42"/>
    <w:rPr>
      <w:rFonts w:ascii="Trebuchet MS" w:eastAsia="Times New Roman" w:hAnsi="Trebuchet MS" w:cs="Times New Roman"/>
      <w:b/>
      <w:bCs/>
      <w:iCs/>
      <w:snapToGrid w:val="0"/>
      <w:sz w:val="20"/>
      <w:szCs w:val="20"/>
    </w:rPr>
  </w:style>
  <w:style w:type="character" w:customStyle="1" w:styleId="Heading6Char">
    <w:name w:val="Heading 6 Char"/>
    <w:basedOn w:val="DefaultParagraphFont"/>
    <w:link w:val="Heading6"/>
    <w:rsid w:val="00363F42"/>
    <w:rPr>
      <w:rFonts w:ascii="Trebuchet MS" w:eastAsia="Times New Roman" w:hAnsi="Trebuchet MS" w:cs="Times New Roman"/>
      <w:sz w:val="20"/>
      <w:szCs w:val="20"/>
    </w:rPr>
  </w:style>
  <w:style w:type="character" w:customStyle="1" w:styleId="Heading9Char">
    <w:name w:val="Heading 9 Char"/>
    <w:basedOn w:val="DefaultParagraphFont"/>
    <w:link w:val="Heading9"/>
    <w:rsid w:val="00363F42"/>
    <w:rPr>
      <w:rFonts w:ascii="Arial" w:eastAsia="Times New Roman" w:hAnsi="Arial" w:cs="Arial"/>
      <w:sz w:val="22"/>
      <w:szCs w:val="22"/>
    </w:rPr>
  </w:style>
  <w:style w:type="paragraph" w:customStyle="1" w:styleId="TableColumnHeadings">
    <w:name w:val="Table Column Headings"/>
    <w:basedOn w:val="Normal"/>
    <w:link w:val="TableColumnHeadingsCharChar"/>
    <w:rsid w:val="00363F42"/>
    <w:pPr>
      <w:ind w:left="0"/>
    </w:pPr>
    <w:rPr>
      <w:rFonts w:ascii="Trebuchet MS" w:hAnsi="Trebuchet MS"/>
      <w:b/>
      <w:bCs/>
      <w:sz w:val="20"/>
    </w:rPr>
  </w:style>
  <w:style w:type="paragraph" w:customStyle="1" w:styleId="ImagePlacement">
    <w:name w:val="Image Placement"/>
    <w:basedOn w:val="Normal"/>
    <w:rsid w:val="00363F42"/>
    <w:pPr>
      <w:spacing w:before="240"/>
      <w:jc w:val="center"/>
    </w:pPr>
    <w:rPr>
      <w:rFonts w:ascii="Trebuchet MS" w:hAnsi="Trebuchet MS"/>
      <w:sz w:val="20"/>
    </w:rPr>
  </w:style>
  <w:style w:type="paragraph" w:customStyle="1" w:styleId="PageFooterOddRight">
    <w:name w:val="Page Footer Odd/Right"/>
    <w:basedOn w:val="Normal"/>
    <w:rsid w:val="00363F42"/>
    <w:pPr>
      <w:tabs>
        <w:tab w:val="right" w:pos="9540"/>
      </w:tabs>
      <w:spacing w:before="0" w:after="0" w:line="240" w:lineRule="exact"/>
      <w:ind w:left="0" w:right="98"/>
    </w:pPr>
    <w:rPr>
      <w:rFonts w:ascii="Trebuchet MS" w:hAnsi="Trebuchet MS"/>
      <w:smallCaps/>
      <w:sz w:val="15"/>
    </w:rPr>
  </w:style>
  <w:style w:type="paragraph" w:styleId="TOC4">
    <w:name w:val="toc 4"/>
    <w:basedOn w:val="Normal"/>
    <w:next w:val="Normal"/>
    <w:autoRedefine/>
    <w:semiHidden/>
    <w:rsid w:val="00363F42"/>
    <w:pPr>
      <w:ind w:left="600"/>
    </w:pPr>
    <w:rPr>
      <w:rFonts w:ascii="Trebuchet MS" w:hAnsi="Trebuchet MS"/>
      <w:sz w:val="20"/>
    </w:rPr>
  </w:style>
  <w:style w:type="paragraph" w:styleId="TOC5">
    <w:name w:val="toc 5"/>
    <w:basedOn w:val="Normal"/>
    <w:next w:val="Normal"/>
    <w:autoRedefine/>
    <w:semiHidden/>
    <w:rsid w:val="00363F42"/>
    <w:pPr>
      <w:ind w:left="800"/>
    </w:pPr>
    <w:rPr>
      <w:rFonts w:ascii="Trebuchet MS" w:hAnsi="Trebuchet MS"/>
      <w:sz w:val="20"/>
    </w:rPr>
  </w:style>
  <w:style w:type="paragraph" w:styleId="TOC6">
    <w:name w:val="toc 6"/>
    <w:basedOn w:val="Normal"/>
    <w:next w:val="Normal"/>
    <w:autoRedefine/>
    <w:semiHidden/>
    <w:rsid w:val="00363F42"/>
    <w:pPr>
      <w:ind w:left="1000"/>
    </w:pPr>
    <w:rPr>
      <w:rFonts w:ascii="Trebuchet MS" w:hAnsi="Trebuchet MS"/>
      <w:sz w:val="20"/>
    </w:rPr>
  </w:style>
  <w:style w:type="paragraph" w:styleId="TOC7">
    <w:name w:val="toc 7"/>
    <w:basedOn w:val="Normal"/>
    <w:next w:val="Normal"/>
    <w:autoRedefine/>
    <w:semiHidden/>
    <w:rsid w:val="00363F42"/>
    <w:pPr>
      <w:ind w:left="1200"/>
    </w:pPr>
    <w:rPr>
      <w:rFonts w:ascii="Trebuchet MS" w:hAnsi="Trebuchet MS"/>
      <w:sz w:val="20"/>
    </w:rPr>
  </w:style>
  <w:style w:type="paragraph" w:styleId="TOC8">
    <w:name w:val="toc 8"/>
    <w:basedOn w:val="Normal"/>
    <w:next w:val="Normal"/>
    <w:autoRedefine/>
    <w:semiHidden/>
    <w:rsid w:val="00363F42"/>
    <w:pPr>
      <w:ind w:left="1400"/>
    </w:pPr>
    <w:rPr>
      <w:rFonts w:ascii="Trebuchet MS" w:hAnsi="Trebuchet MS"/>
      <w:sz w:val="20"/>
    </w:rPr>
  </w:style>
  <w:style w:type="paragraph" w:styleId="TOC9">
    <w:name w:val="toc 9"/>
    <w:basedOn w:val="Normal"/>
    <w:next w:val="Normal"/>
    <w:autoRedefine/>
    <w:semiHidden/>
    <w:rsid w:val="00363F42"/>
    <w:pPr>
      <w:ind w:left="1600"/>
    </w:pPr>
    <w:rPr>
      <w:rFonts w:ascii="Trebuchet MS" w:hAnsi="Trebuchet MS"/>
      <w:sz w:val="20"/>
    </w:rPr>
  </w:style>
  <w:style w:type="paragraph" w:customStyle="1" w:styleId="TableBodyText">
    <w:name w:val="Table Body Text"/>
    <w:basedOn w:val="TableColumnHeadings"/>
    <w:link w:val="TableBodyTextCharChar"/>
    <w:rsid w:val="00363F42"/>
    <w:pPr>
      <w:spacing w:after="40"/>
    </w:pPr>
    <w:rPr>
      <w:b w:val="0"/>
      <w:bCs w:val="0"/>
      <w:kern w:val="16"/>
      <w:sz w:val="18"/>
    </w:rPr>
  </w:style>
  <w:style w:type="paragraph" w:styleId="ListNumber">
    <w:name w:val="List Number"/>
    <w:basedOn w:val="Normal"/>
    <w:qFormat/>
    <w:rsid w:val="00363F42"/>
    <w:pPr>
      <w:keepNext/>
      <w:numPr>
        <w:numId w:val="22"/>
      </w:numPr>
    </w:pPr>
    <w:rPr>
      <w:rFonts w:ascii="Trebuchet MS" w:hAnsi="Trebuchet MS"/>
      <w:sz w:val="20"/>
    </w:rPr>
  </w:style>
  <w:style w:type="paragraph" w:styleId="ListNumber2">
    <w:name w:val="List Number 2"/>
    <w:basedOn w:val="Normal"/>
    <w:rsid w:val="00363F42"/>
    <w:pPr>
      <w:numPr>
        <w:numId w:val="23"/>
      </w:numPr>
    </w:pPr>
    <w:rPr>
      <w:rFonts w:ascii="Trebuchet MS" w:hAnsi="Trebuchet MS"/>
      <w:sz w:val="20"/>
    </w:rPr>
  </w:style>
  <w:style w:type="paragraph" w:styleId="ListNumber3">
    <w:name w:val="List Number 3"/>
    <w:basedOn w:val="Normal"/>
    <w:rsid w:val="00363F42"/>
    <w:pPr>
      <w:numPr>
        <w:numId w:val="24"/>
      </w:numPr>
    </w:pPr>
    <w:rPr>
      <w:rFonts w:ascii="Trebuchet MS" w:hAnsi="Trebuchet MS"/>
      <w:sz w:val="20"/>
    </w:rPr>
  </w:style>
  <w:style w:type="paragraph" w:customStyle="1" w:styleId="AddressBody">
    <w:name w:val="Address Body"/>
    <w:basedOn w:val="Normal"/>
    <w:locked/>
    <w:rsid w:val="00363F42"/>
    <w:pPr>
      <w:spacing w:before="40" w:after="60"/>
      <w:ind w:left="0"/>
    </w:pPr>
    <w:rPr>
      <w:rFonts w:ascii="Trebuchet MS" w:hAnsi="Trebuchet MS"/>
      <w:kern w:val="24"/>
      <w:sz w:val="18"/>
    </w:rPr>
  </w:style>
  <w:style w:type="paragraph" w:customStyle="1" w:styleId="HeaderEvenLeft">
    <w:name w:val="Header Even/Left"/>
    <w:basedOn w:val="Normal"/>
    <w:rsid w:val="00363F42"/>
    <w:pPr>
      <w:spacing w:before="0"/>
      <w:ind w:left="0"/>
    </w:pPr>
    <w:rPr>
      <w:rFonts w:ascii="Trebuchet MS" w:hAnsi="Trebuchet MS"/>
      <w:smallCaps/>
      <w:sz w:val="18"/>
    </w:rPr>
  </w:style>
  <w:style w:type="paragraph" w:styleId="Caption">
    <w:name w:val="caption"/>
    <w:basedOn w:val="Normal"/>
    <w:next w:val="Normal"/>
    <w:rsid w:val="00363F42"/>
    <w:rPr>
      <w:rFonts w:ascii="Trebuchet MS" w:hAnsi="Trebuchet MS"/>
      <w:b/>
      <w:bCs/>
      <w:sz w:val="20"/>
    </w:rPr>
  </w:style>
  <w:style w:type="paragraph" w:customStyle="1" w:styleId="Title-Appendix">
    <w:name w:val="Title - Appendix"/>
    <w:basedOn w:val="Title"/>
    <w:rsid w:val="00363F42"/>
    <w:pPr>
      <w:pageBreakBefore/>
      <w:pBdr>
        <w:bottom w:val="none" w:sz="0" w:space="0" w:color="auto"/>
      </w:pBdr>
      <w:spacing w:before="360" w:after="240" w:line="810" w:lineRule="exact"/>
      <w:ind w:left="0" w:right="198"/>
      <w:contextualSpacing w:val="0"/>
    </w:pPr>
    <w:rPr>
      <w:rFonts w:ascii="Trebuchet MS" w:eastAsia="Times New Roman" w:hAnsi="Trebuchet MS" w:cs="Times New Roman"/>
      <w:color w:val="000000"/>
      <w:spacing w:val="0"/>
      <w:kern w:val="0"/>
      <w:szCs w:val="20"/>
    </w:rPr>
  </w:style>
  <w:style w:type="numbering" w:styleId="1ai">
    <w:name w:val="Outline List 1"/>
    <w:aliases w:val="a /List"/>
    <w:basedOn w:val="NoList"/>
    <w:rsid w:val="00363F42"/>
    <w:pPr>
      <w:numPr>
        <w:numId w:val="25"/>
      </w:numPr>
    </w:pPr>
  </w:style>
  <w:style w:type="paragraph" w:styleId="DocumentMap">
    <w:name w:val="Document Map"/>
    <w:basedOn w:val="Normal"/>
    <w:link w:val="DocumentMapChar"/>
    <w:semiHidden/>
    <w:rsid w:val="00363F42"/>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363F42"/>
    <w:rPr>
      <w:rFonts w:ascii="Tahoma" w:eastAsia="Times New Roman" w:hAnsi="Tahoma" w:cs="Tahoma"/>
      <w:sz w:val="20"/>
      <w:szCs w:val="20"/>
      <w:shd w:val="clear" w:color="auto" w:fill="000080"/>
    </w:rPr>
  </w:style>
  <w:style w:type="character" w:customStyle="1" w:styleId="TableColumnHeadingsCharChar">
    <w:name w:val="Table Column Headings Char Char"/>
    <w:link w:val="TableColumnHeadings"/>
    <w:rsid w:val="00363F42"/>
    <w:rPr>
      <w:rFonts w:ascii="Trebuchet MS" w:eastAsia="Times New Roman" w:hAnsi="Trebuchet MS" w:cs="Times New Roman"/>
      <w:b/>
      <w:bCs/>
      <w:sz w:val="20"/>
      <w:szCs w:val="20"/>
    </w:rPr>
  </w:style>
  <w:style w:type="character" w:customStyle="1" w:styleId="TableBodyTextCharChar">
    <w:name w:val="Table Body Text Char Char"/>
    <w:link w:val="TableBodyText"/>
    <w:rsid w:val="00363F42"/>
    <w:rPr>
      <w:rFonts w:ascii="Trebuchet MS" w:eastAsia="Times New Roman" w:hAnsi="Trebuchet MS" w:cs="Times New Roman"/>
      <w:kern w:val="16"/>
      <w:sz w:val="18"/>
      <w:szCs w:val="20"/>
    </w:rPr>
  </w:style>
  <w:style w:type="paragraph" w:customStyle="1" w:styleId="HiddenText">
    <w:name w:val="Hidden Text"/>
    <w:basedOn w:val="Normal"/>
    <w:rsid w:val="00363F42"/>
    <w:rPr>
      <w:rFonts w:ascii="Trebuchet MS" w:hAnsi="Trebuchet MS"/>
      <w:vanish/>
      <w:sz w:val="20"/>
      <w:u w:val="dotted"/>
    </w:rPr>
  </w:style>
  <w:style w:type="character" w:customStyle="1" w:styleId="StrikeThrough">
    <w:name w:val="Strike_Through"/>
    <w:rsid w:val="00363F42"/>
    <w:rPr>
      <w:rFonts w:ascii="Trebuchet MS" w:hAnsi="Trebuchet MS"/>
      <w:strike/>
      <w:dstrike w:val="0"/>
      <w:sz w:val="20"/>
    </w:rPr>
  </w:style>
  <w:style w:type="paragraph" w:customStyle="1" w:styleId="parindent">
    <w:name w:val="par_indent"/>
    <w:basedOn w:val="Normal"/>
    <w:rsid w:val="00363F42"/>
    <w:pPr>
      <w:ind w:left="700"/>
    </w:pPr>
    <w:rPr>
      <w:rFonts w:ascii="Trebuchet MS" w:hAnsi="Trebuchet MS"/>
      <w:sz w:val="20"/>
    </w:rPr>
  </w:style>
  <w:style w:type="character" w:customStyle="1" w:styleId="HighlightReviewOnly">
    <w:name w:val="Highlight_Review_Only"/>
    <w:qFormat/>
    <w:rsid w:val="00363F42"/>
    <w:rPr>
      <w:rFonts w:ascii="Trebuchet MS" w:hAnsi="Trebuchet MS"/>
      <w:color w:val="auto"/>
      <w:sz w:val="20"/>
      <w:bdr w:val="none" w:sz="0" w:space="0" w:color="auto"/>
      <w:shd w:val="clear" w:color="auto" w:fill="FFFF00"/>
    </w:rPr>
  </w:style>
  <w:style w:type="paragraph" w:styleId="NoSpacing">
    <w:name w:val="No Spacing"/>
    <w:uiPriority w:val="1"/>
    <w:qFormat/>
    <w:rsid w:val="00363F42"/>
    <w:pPr>
      <w:spacing w:after="0" w:line="240" w:lineRule="auto"/>
      <w:ind w:left="284"/>
    </w:pPr>
    <w:rPr>
      <w:rFonts w:ascii="Trebuchet MS" w:eastAsia="Times New Roman" w:hAnsi="Trebuchet M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unhideWhenUsed="0" w:qFormat="1"/>
    <w:lsdException w:name="heading 5" w:uiPriority="0" w:unhideWhenUsed="0" w:qFormat="1"/>
    <w:lsdException w:name="heading 6" w:uiPriority="0" w:unhideWhenUsed="0"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page number" w:uiPriority="0"/>
    <w:lsdException w:name="List Number" w:uiPriority="0" w:unhideWhenUsed="0" w:qFormat="1"/>
    <w:lsdException w:name="List 4" w:unhideWhenUsed="0"/>
    <w:lsdException w:name="List 5" w:unhideWhenUsed="0"/>
    <w:lsdException w:name="List Number 2" w:uiPriority="0"/>
    <w:lsdException w:name="List Number 3" w:uiPriority="0"/>
    <w:lsdException w:name="Title" w:semiHidden="0" w:uiPriority="0" w:unhideWhenUsed="0" w:qFormat="1"/>
    <w:lsdException w:name="Default Paragraph Font" w:uiPriority="1"/>
    <w:lsdException w:name="Subtitle" w:uiPriority="11" w:unhideWhenUsed="0" w:qFormat="1"/>
    <w:lsdException w:name="Salutation" w:unhideWhenUsed="0"/>
    <w:lsdException w:name="Date" w:unhideWhenUsed="0"/>
    <w:lsdException w:name="Body Text First Indent" w:unhideWhenUsed="0"/>
    <w:lsdException w:name="Note Heading"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Outline List 1" w:uiPriority="0"/>
    <w:lsdException w:name="Balloon Tex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3"/>
    <w:qFormat/>
    <w:rsid w:val="00256B65"/>
    <w:pPr>
      <w:spacing w:before="120" w:after="120" w:line="240" w:lineRule="auto"/>
      <w:ind w:left="284"/>
    </w:pPr>
    <w:rPr>
      <w:rFonts w:eastAsia="Times New Roman" w:cs="Times New Roman"/>
      <w:sz w:val="22"/>
      <w:szCs w:val="20"/>
    </w:rPr>
  </w:style>
  <w:style w:type="paragraph" w:styleId="Heading1">
    <w:name w:val="heading 1"/>
    <w:next w:val="Normal"/>
    <w:link w:val="Heading1Char"/>
    <w:qFormat/>
    <w:rsid w:val="001B7A3C"/>
    <w:pPr>
      <w:keepNext/>
      <w:keepLines/>
      <w:pageBreakBefore/>
      <w:spacing w:before="360" w:after="240" w:line="810" w:lineRule="exact"/>
      <w:outlineLvl w:val="0"/>
    </w:pPr>
    <w:rPr>
      <w:rFonts w:eastAsia="Times New Roman" w:cs="Times New Roman"/>
      <w:color w:val="007AC3"/>
      <w:sz w:val="52"/>
      <w:szCs w:val="20"/>
    </w:rPr>
  </w:style>
  <w:style w:type="paragraph" w:styleId="Heading2">
    <w:name w:val="heading 2"/>
    <w:next w:val="Normal"/>
    <w:link w:val="Heading2Char"/>
    <w:qFormat/>
    <w:rsid w:val="001B7A3C"/>
    <w:pPr>
      <w:spacing w:after="360" w:line="360" w:lineRule="exact"/>
      <w:outlineLvl w:val="1"/>
    </w:pPr>
    <w:rPr>
      <w:rFonts w:eastAsia="Times New Roman" w:cs="Times New Roman"/>
      <w:color w:val="007AC3"/>
      <w:sz w:val="36"/>
      <w:szCs w:val="36"/>
    </w:rPr>
  </w:style>
  <w:style w:type="paragraph" w:styleId="Heading3">
    <w:name w:val="heading 3"/>
    <w:basedOn w:val="Heading2"/>
    <w:next w:val="Normal"/>
    <w:link w:val="Heading3Char"/>
    <w:qFormat/>
    <w:rsid w:val="00630A08"/>
    <w:pPr>
      <w:ind w:firstLine="284"/>
      <w:outlineLvl w:val="2"/>
    </w:pPr>
    <w:rPr>
      <w:b/>
      <w:sz w:val="22"/>
      <w:szCs w:val="20"/>
    </w:rPr>
  </w:style>
  <w:style w:type="paragraph" w:styleId="Heading4">
    <w:name w:val="heading 4"/>
    <w:basedOn w:val="Normal"/>
    <w:next w:val="Normal"/>
    <w:link w:val="Heading4Char"/>
    <w:qFormat/>
    <w:rsid w:val="00A36E7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ITS"/>
    <w:basedOn w:val="Heading4"/>
    <w:next w:val="Normal"/>
    <w:link w:val="Heading5Char"/>
    <w:qFormat/>
    <w:rsid w:val="00363F42"/>
    <w:pPr>
      <w:keepNext w:val="0"/>
      <w:tabs>
        <w:tab w:val="left" w:pos="284"/>
      </w:tabs>
      <w:spacing w:before="240" w:after="180" w:line="240" w:lineRule="exact"/>
      <w:ind w:left="280"/>
      <w:outlineLvl w:val="4"/>
    </w:pPr>
    <w:rPr>
      <w:rFonts w:ascii="Trebuchet MS" w:eastAsia="Times New Roman" w:hAnsi="Trebuchet MS" w:cs="Times New Roman"/>
      <w:i w:val="0"/>
      <w:snapToGrid w:val="0"/>
      <w:color w:val="auto"/>
      <w:sz w:val="20"/>
    </w:rPr>
  </w:style>
  <w:style w:type="paragraph" w:styleId="Heading6">
    <w:name w:val="heading 6"/>
    <w:basedOn w:val="Normal"/>
    <w:next w:val="Normal"/>
    <w:link w:val="Heading6Char"/>
    <w:rsid w:val="00363F42"/>
    <w:pPr>
      <w:keepNext/>
      <w:outlineLvl w:val="5"/>
    </w:pPr>
    <w:rPr>
      <w:rFonts w:ascii="Trebuchet MS" w:hAnsi="Trebuchet MS"/>
      <w:sz w:val="20"/>
    </w:rPr>
  </w:style>
  <w:style w:type="paragraph" w:styleId="Heading9">
    <w:name w:val="heading 9"/>
    <w:basedOn w:val="Normal"/>
    <w:next w:val="Normal"/>
    <w:link w:val="Heading9Char"/>
    <w:rsid w:val="00363F42"/>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7A3C"/>
    <w:rPr>
      <w:rFonts w:eastAsia="Times New Roman" w:cs="Times New Roman"/>
      <w:color w:val="007AC3"/>
      <w:sz w:val="52"/>
      <w:szCs w:val="20"/>
    </w:rPr>
  </w:style>
  <w:style w:type="character" w:customStyle="1" w:styleId="Heading2Char">
    <w:name w:val="Heading 2 Char"/>
    <w:basedOn w:val="DefaultParagraphFont"/>
    <w:link w:val="Heading2"/>
    <w:uiPriority w:val="1"/>
    <w:rsid w:val="001B7A3C"/>
    <w:rPr>
      <w:rFonts w:eastAsia="Times New Roman" w:cs="Times New Roman"/>
      <w:color w:val="007AC3"/>
      <w:sz w:val="36"/>
      <w:szCs w:val="36"/>
    </w:rPr>
  </w:style>
  <w:style w:type="character" w:styleId="PageNumber">
    <w:name w:val="page number"/>
    <w:rsid w:val="009432B9"/>
    <w:rPr>
      <w:rFonts w:ascii="Verdana" w:hAnsi="Verdana"/>
      <w:bCs/>
      <w:iCs/>
      <w:color w:val="auto"/>
      <w:sz w:val="15"/>
    </w:rPr>
  </w:style>
  <w:style w:type="paragraph" w:customStyle="1" w:styleId="PageFooterEvenLeft">
    <w:name w:val="Page Footer Even/Left"/>
    <w:basedOn w:val="Normal"/>
    <w:rsid w:val="009432B9"/>
    <w:pPr>
      <w:tabs>
        <w:tab w:val="right" w:pos="9540"/>
      </w:tabs>
      <w:spacing w:before="0" w:after="0" w:line="240" w:lineRule="exact"/>
      <w:ind w:left="7" w:right="98"/>
      <w:jc w:val="right"/>
    </w:pPr>
    <w:rPr>
      <w:smallCaps/>
      <w:sz w:val="15"/>
    </w:rPr>
  </w:style>
  <w:style w:type="paragraph" w:customStyle="1" w:styleId="Bullet3">
    <w:name w:val="Bullet 3"/>
    <w:basedOn w:val="Bullet2"/>
    <w:qFormat/>
    <w:rsid w:val="009432B9"/>
    <w:pPr>
      <w:numPr>
        <w:ilvl w:val="0"/>
      </w:numPr>
    </w:pPr>
  </w:style>
  <w:style w:type="paragraph" w:customStyle="1" w:styleId="CopyrightText">
    <w:name w:val="Copyright Text"/>
    <w:basedOn w:val="Normal"/>
    <w:rsid w:val="009C3B32"/>
    <w:pPr>
      <w:keepLines/>
      <w:autoSpaceDE w:val="0"/>
      <w:autoSpaceDN w:val="0"/>
      <w:adjustRightInd w:val="0"/>
      <w:spacing w:after="0"/>
      <w:ind w:left="1440" w:right="1667"/>
    </w:pPr>
    <w:rPr>
      <w:sz w:val="20"/>
    </w:rPr>
  </w:style>
  <w:style w:type="paragraph" w:customStyle="1" w:styleId="CopyrightHeading">
    <w:name w:val="Copyright Heading"/>
    <w:basedOn w:val="Normal"/>
    <w:locked/>
    <w:rsid w:val="009432B9"/>
    <w:pPr>
      <w:keepLines/>
      <w:numPr>
        <w:ilvl w:val="2"/>
        <w:numId w:val="1"/>
      </w:numPr>
      <w:autoSpaceDE w:val="0"/>
      <w:autoSpaceDN w:val="0"/>
      <w:adjustRightInd w:val="0"/>
      <w:spacing w:after="0"/>
      <w:ind w:right="1667"/>
    </w:pPr>
    <w:rPr>
      <w:b/>
      <w:bCs/>
    </w:rPr>
  </w:style>
  <w:style w:type="paragraph" w:customStyle="1" w:styleId="Bullet2">
    <w:name w:val="Bullet 2"/>
    <w:basedOn w:val="Normal"/>
    <w:link w:val="Bullet2Char"/>
    <w:qFormat/>
    <w:rsid w:val="009432B9"/>
    <w:pPr>
      <w:numPr>
        <w:ilvl w:val="1"/>
        <w:numId w:val="1"/>
      </w:numPr>
      <w:spacing w:after="0"/>
    </w:pPr>
  </w:style>
  <w:style w:type="paragraph" w:customStyle="1" w:styleId="Titleexcltoc">
    <w:name w:val="Title_excl_toc"/>
    <w:basedOn w:val="Title"/>
    <w:link w:val="TitleexcltocChar"/>
    <w:rsid w:val="009432B9"/>
    <w:pPr>
      <w:pageBreakBefore/>
      <w:pBdr>
        <w:bottom w:val="none" w:sz="0" w:space="0" w:color="auto"/>
      </w:pBdr>
      <w:spacing w:before="360" w:after="240" w:line="810" w:lineRule="exact"/>
      <w:ind w:left="0" w:right="198"/>
      <w:contextualSpacing w:val="0"/>
    </w:pPr>
    <w:rPr>
      <w:rFonts w:ascii="Trebuchet MS" w:eastAsia="Times New Roman" w:hAnsi="Trebuchet MS" w:cs="Times New Roman"/>
      <w:color w:val="000000"/>
      <w:spacing w:val="0"/>
      <w:kern w:val="0"/>
      <w:sz w:val="40"/>
      <w:szCs w:val="32"/>
    </w:rPr>
  </w:style>
  <w:style w:type="paragraph" w:styleId="Title">
    <w:name w:val="Title"/>
    <w:aliases w:val="Main"/>
    <w:basedOn w:val="Normal"/>
    <w:next w:val="Normal"/>
    <w:link w:val="TitleChar"/>
    <w:qFormat/>
    <w:rsid w:val="009432B9"/>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Main Char"/>
    <w:basedOn w:val="DefaultParagraphFont"/>
    <w:link w:val="Title"/>
    <w:semiHidden/>
    <w:rsid w:val="00205CC4"/>
    <w:rPr>
      <w:rFonts w:asciiTheme="majorHAnsi" w:eastAsiaTheme="majorEastAsia" w:hAnsiTheme="majorHAnsi" w:cstheme="majorBidi"/>
      <w:color w:val="17365D" w:themeColor="text2" w:themeShade="BF"/>
      <w:spacing w:val="5"/>
      <w:kern w:val="28"/>
      <w:sz w:val="52"/>
      <w:szCs w:val="52"/>
    </w:rPr>
  </w:style>
  <w:style w:type="character" w:styleId="Hyperlink">
    <w:name w:val="Hyperlink"/>
    <w:uiPriority w:val="99"/>
    <w:qFormat/>
    <w:rsid w:val="00630A08"/>
    <w:rPr>
      <w:rFonts w:ascii="Calibri" w:hAnsi="Calibri"/>
      <w:color w:val="0000FF"/>
      <w:sz w:val="22"/>
      <w:u w:val="single"/>
      <w:bdr w:val="none" w:sz="0" w:space="0" w:color="auto"/>
    </w:rPr>
  </w:style>
  <w:style w:type="paragraph" w:customStyle="1" w:styleId="Bullet1">
    <w:name w:val="Bullet 1"/>
    <w:basedOn w:val="Normal"/>
    <w:link w:val="Bullet1CharChar"/>
    <w:qFormat/>
    <w:rsid w:val="003D4C96"/>
    <w:pPr>
      <w:numPr>
        <w:numId w:val="2"/>
      </w:numPr>
      <w:spacing w:after="0"/>
    </w:pPr>
  </w:style>
  <w:style w:type="character" w:customStyle="1" w:styleId="Bullet1CharChar">
    <w:name w:val="Bullet 1 Char Char"/>
    <w:link w:val="Bullet1"/>
    <w:rsid w:val="00205CC4"/>
    <w:rPr>
      <w:rFonts w:eastAsia="Times New Roman" w:cs="Times New Roman"/>
      <w:sz w:val="22"/>
      <w:szCs w:val="20"/>
    </w:rPr>
  </w:style>
  <w:style w:type="paragraph" w:customStyle="1" w:styleId="DocInstructions">
    <w:name w:val="Doc Instructions"/>
    <w:basedOn w:val="Normal"/>
    <w:link w:val="DocInstructionsChar"/>
    <w:rsid w:val="003D4C96"/>
    <w:pPr>
      <w:shd w:val="clear" w:color="auto" w:fill="FFFF00"/>
    </w:pPr>
    <w:rPr>
      <w:color w:val="0000FF"/>
    </w:rPr>
  </w:style>
  <w:style w:type="character" w:customStyle="1" w:styleId="DocInstructionsChar">
    <w:name w:val="Doc Instructions Char"/>
    <w:link w:val="DocInstructions"/>
    <w:rsid w:val="00205CC4"/>
    <w:rPr>
      <w:rFonts w:ascii="Trebuchet MS" w:eastAsia="Times New Roman" w:hAnsi="Trebuchet MS" w:cs="Times New Roman"/>
      <w:color w:val="0000FF"/>
      <w:sz w:val="20"/>
      <w:szCs w:val="20"/>
      <w:shd w:val="clear" w:color="auto" w:fill="FFFF00"/>
    </w:rPr>
  </w:style>
  <w:style w:type="character" w:customStyle="1" w:styleId="NoteTipWarningCharChar">
    <w:name w:val="Note/Tip/Warning Char Char"/>
    <w:link w:val="NoteTipWarning"/>
    <w:rsid w:val="00205CC4"/>
    <w:rPr>
      <w:rFonts w:ascii="Trebuchet MS" w:hAnsi="Trebuchet MS"/>
    </w:rPr>
  </w:style>
  <w:style w:type="paragraph" w:customStyle="1" w:styleId="NoteTipWarning">
    <w:name w:val="Note/Tip/Warning"/>
    <w:basedOn w:val="Normal"/>
    <w:link w:val="NoteTipWarningCharChar"/>
    <w:rsid w:val="009466CD"/>
    <w:pPr>
      <w:pBdr>
        <w:top w:val="single" w:sz="8" w:space="3" w:color="auto"/>
        <w:bottom w:val="single" w:sz="8" w:space="3" w:color="auto"/>
      </w:pBdr>
      <w:spacing w:after="240"/>
      <w:ind w:left="860" w:hanging="580"/>
    </w:pPr>
    <w:rPr>
      <w:rFonts w:eastAsiaTheme="minorHAnsi" w:cstheme="minorBidi"/>
      <w:sz w:val="24"/>
      <w:szCs w:val="24"/>
    </w:rPr>
  </w:style>
  <w:style w:type="paragraph" w:styleId="NoteHeading">
    <w:name w:val="Note Heading"/>
    <w:basedOn w:val="Normal"/>
    <w:next w:val="Normal"/>
    <w:link w:val="NoteHeadingChar"/>
    <w:rsid w:val="009466CD"/>
    <w:rPr>
      <w:b/>
    </w:rPr>
  </w:style>
  <w:style w:type="character" w:customStyle="1" w:styleId="NoteHeadingChar">
    <w:name w:val="Note Heading Char"/>
    <w:basedOn w:val="DefaultParagraphFont"/>
    <w:link w:val="NoteHeading"/>
    <w:rsid w:val="00205CC4"/>
    <w:rPr>
      <w:rFonts w:ascii="Trebuchet MS" w:eastAsia="Times New Roman" w:hAnsi="Trebuchet MS" w:cs="Times New Roman"/>
      <w:b/>
      <w:sz w:val="20"/>
      <w:szCs w:val="20"/>
    </w:rPr>
  </w:style>
  <w:style w:type="paragraph" w:styleId="TOCHeading">
    <w:name w:val="TOC Heading"/>
    <w:basedOn w:val="Heading1"/>
    <w:next w:val="Normal"/>
    <w:uiPriority w:val="39"/>
    <w:semiHidden/>
    <w:qFormat/>
    <w:rsid w:val="009466CD"/>
    <w:pPr>
      <w:spacing w:before="480" w:after="0" w:line="276" w:lineRule="auto"/>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2">
    <w:name w:val="toc 2"/>
    <w:basedOn w:val="Normal"/>
    <w:next w:val="Normal"/>
    <w:autoRedefine/>
    <w:uiPriority w:val="39"/>
    <w:qFormat/>
    <w:rsid w:val="009820EF"/>
    <w:pPr>
      <w:tabs>
        <w:tab w:val="left" w:pos="1100"/>
        <w:tab w:val="right" w:pos="9361"/>
      </w:tabs>
      <w:spacing w:before="0" w:after="0"/>
      <w:ind w:left="510"/>
      <w:mirrorIndents/>
    </w:pPr>
  </w:style>
  <w:style w:type="paragraph" w:styleId="TOC1">
    <w:name w:val="toc 1"/>
    <w:basedOn w:val="Normal"/>
    <w:next w:val="Normal"/>
    <w:autoRedefine/>
    <w:uiPriority w:val="39"/>
    <w:qFormat/>
    <w:rsid w:val="0021215D"/>
    <w:pPr>
      <w:tabs>
        <w:tab w:val="right" w:pos="9361"/>
      </w:tabs>
      <w:spacing w:after="100"/>
      <w:ind w:left="0"/>
    </w:pPr>
  </w:style>
  <w:style w:type="paragraph" w:styleId="BalloonText">
    <w:name w:val="Balloon Text"/>
    <w:basedOn w:val="Normal"/>
    <w:link w:val="BalloonTextChar"/>
    <w:rsid w:val="009466CD"/>
    <w:pPr>
      <w:spacing w:before="0" w:after="0"/>
    </w:pPr>
    <w:rPr>
      <w:rFonts w:ascii="Tahoma" w:hAnsi="Tahoma" w:cs="Tahoma"/>
      <w:sz w:val="16"/>
      <w:szCs w:val="16"/>
    </w:rPr>
  </w:style>
  <w:style w:type="character" w:customStyle="1" w:styleId="BalloonTextChar">
    <w:name w:val="Balloon Text Char"/>
    <w:basedOn w:val="DefaultParagraphFont"/>
    <w:link w:val="BalloonText"/>
    <w:rsid w:val="00205CC4"/>
    <w:rPr>
      <w:rFonts w:ascii="Tahoma" w:eastAsia="Times New Roman" w:hAnsi="Tahoma" w:cs="Tahoma"/>
      <w:sz w:val="16"/>
      <w:szCs w:val="16"/>
    </w:rPr>
  </w:style>
  <w:style w:type="character" w:customStyle="1" w:styleId="Heading3Char">
    <w:name w:val="Heading 3 Char"/>
    <w:basedOn w:val="DefaultParagraphFont"/>
    <w:link w:val="Heading3"/>
    <w:uiPriority w:val="2"/>
    <w:rsid w:val="00630A08"/>
    <w:rPr>
      <w:rFonts w:eastAsia="Times New Roman" w:cs="Times New Roman"/>
      <w:b/>
      <w:sz w:val="22"/>
      <w:szCs w:val="20"/>
    </w:rPr>
  </w:style>
  <w:style w:type="paragraph" w:styleId="Header">
    <w:name w:val="header"/>
    <w:basedOn w:val="Normal"/>
    <w:link w:val="HeaderChar"/>
    <w:rsid w:val="00590A4B"/>
    <w:pPr>
      <w:tabs>
        <w:tab w:val="center" w:pos="4513"/>
        <w:tab w:val="right" w:pos="9026"/>
      </w:tabs>
      <w:spacing w:before="0" w:after="0"/>
    </w:pPr>
  </w:style>
  <w:style w:type="character" w:customStyle="1" w:styleId="HeaderChar">
    <w:name w:val="Header Char"/>
    <w:basedOn w:val="DefaultParagraphFont"/>
    <w:link w:val="Header"/>
    <w:uiPriority w:val="99"/>
    <w:semiHidden/>
    <w:rsid w:val="00205CC4"/>
    <w:rPr>
      <w:rFonts w:ascii="Trebuchet MS" w:eastAsia="Times New Roman" w:hAnsi="Trebuchet MS" w:cs="Times New Roman"/>
      <w:sz w:val="20"/>
      <w:szCs w:val="20"/>
    </w:rPr>
  </w:style>
  <w:style w:type="paragraph" w:styleId="Footer">
    <w:name w:val="footer"/>
    <w:basedOn w:val="Normal"/>
    <w:link w:val="FooterChar"/>
    <w:rsid w:val="00590A4B"/>
    <w:pPr>
      <w:tabs>
        <w:tab w:val="center" w:pos="4513"/>
        <w:tab w:val="right" w:pos="9026"/>
      </w:tabs>
      <w:spacing w:before="0" w:after="0"/>
    </w:pPr>
  </w:style>
  <w:style w:type="character" w:customStyle="1" w:styleId="FooterChar">
    <w:name w:val="Footer Char"/>
    <w:basedOn w:val="DefaultParagraphFont"/>
    <w:link w:val="Footer"/>
    <w:uiPriority w:val="99"/>
    <w:semiHidden/>
    <w:rsid w:val="00205CC4"/>
    <w:rPr>
      <w:rFonts w:ascii="Trebuchet MS" w:eastAsia="Times New Roman" w:hAnsi="Trebuchet MS" w:cs="Times New Roman"/>
      <w:sz w:val="20"/>
      <w:szCs w:val="20"/>
    </w:rPr>
  </w:style>
  <w:style w:type="paragraph" w:styleId="ListParagraph">
    <w:name w:val="List Paragraph"/>
    <w:basedOn w:val="Normal"/>
    <w:uiPriority w:val="34"/>
    <w:qFormat/>
    <w:rsid w:val="00D45FDD"/>
    <w:pPr>
      <w:ind w:left="720"/>
      <w:contextualSpacing/>
    </w:pPr>
  </w:style>
  <w:style w:type="paragraph" w:customStyle="1" w:styleId="Heading2-exccontents">
    <w:name w:val="Heading 2 - exc. contents"/>
    <w:next w:val="Normal"/>
    <w:link w:val="Heading2-exccontentsChar"/>
    <w:semiHidden/>
    <w:qFormat/>
    <w:rsid w:val="00BF5EFB"/>
    <w:pPr>
      <w:spacing w:before="360" w:after="240" w:line="360" w:lineRule="exact"/>
    </w:pPr>
    <w:rPr>
      <w:rFonts w:eastAsia="Times New Roman" w:cs="Times New Roman"/>
      <w:color w:val="007AC3"/>
      <w:sz w:val="36"/>
      <w:szCs w:val="36"/>
    </w:rPr>
  </w:style>
  <w:style w:type="paragraph" w:customStyle="1" w:styleId="Heading1exccontents">
    <w:name w:val="Heading 1 exc. contents"/>
    <w:basedOn w:val="Titleexcltoc"/>
    <w:link w:val="Heading1exccontentsChar"/>
    <w:semiHidden/>
    <w:qFormat/>
    <w:rsid w:val="00BF5EFB"/>
    <w:pPr>
      <w:tabs>
        <w:tab w:val="left" w:pos="3870"/>
      </w:tabs>
    </w:pPr>
    <w:rPr>
      <w:rFonts w:ascii="Calibri" w:hAnsi="Calibri"/>
      <w:color w:val="007AC3"/>
      <w:sz w:val="52"/>
      <w:szCs w:val="52"/>
    </w:rPr>
  </w:style>
  <w:style w:type="character" w:customStyle="1" w:styleId="Heading2-exccontentsChar">
    <w:name w:val="Heading 2 - exc. contents Char"/>
    <w:basedOn w:val="Heading2Char"/>
    <w:link w:val="Heading2-exccontents"/>
    <w:semiHidden/>
    <w:rsid w:val="00BF5EFB"/>
    <w:rPr>
      <w:rFonts w:eastAsia="Times New Roman" w:cs="Times New Roman"/>
      <w:color w:val="007AC3"/>
      <w:sz w:val="36"/>
      <w:szCs w:val="36"/>
    </w:rPr>
  </w:style>
  <w:style w:type="character" w:customStyle="1" w:styleId="TitleexcltocChar">
    <w:name w:val="Title_excl_toc Char"/>
    <w:basedOn w:val="TitleChar"/>
    <w:link w:val="Titleexcltoc"/>
    <w:semiHidden/>
    <w:rsid w:val="00205CC4"/>
    <w:rPr>
      <w:rFonts w:ascii="Trebuchet MS" w:eastAsia="Times New Roman" w:hAnsi="Trebuchet MS" w:cs="Times New Roman"/>
      <w:color w:val="000000"/>
      <w:spacing w:val="5"/>
      <w:kern w:val="28"/>
      <w:sz w:val="40"/>
      <w:szCs w:val="32"/>
    </w:rPr>
  </w:style>
  <w:style w:type="character" w:customStyle="1" w:styleId="Heading1exccontentsChar">
    <w:name w:val="Heading 1 exc. contents Char"/>
    <w:basedOn w:val="TitleexcltocChar"/>
    <w:link w:val="Heading1exccontents"/>
    <w:semiHidden/>
    <w:rsid w:val="00BF5EFB"/>
    <w:rPr>
      <w:rFonts w:ascii="Trebuchet MS" w:eastAsia="Times New Roman" w:hAnsi="Trebuchet MS" w:cs="Times New Roman"/>
      <w:color w:val="007AC3"/>
      <w:spacing w:val="5"/>
      <w:kern w:val="28"/>
      <w:sz w:val="52"/>
      <w:szCs w:val="52"/>
    </w:rPr>
  </w:style>
  <w:style w:type="paragraph" w:styleId="TOC3">
    <w:name w:val="toc 3"/>
    <w:basedOn w:val="Normal"/>
    <w:next w:val="Normal"/>
    <w:autoRedefine/>
    <w:uiPriority w:val="39"/>
    <w:rsid w:val="00FF4FA4"/>
    <w:pPr>
      <w:spacing w:after="100"/>
      <w:ind w:left="400"/>
    </w:pPr>
  </w:style>
  <w:style w:type="paragraph" w:customStyle="1" w:styleId="Heading1nobreak">
    <w:name w:val="Heading 1 no break"/>
    <w:next w:val="Normal"/>
    <w:link w:val="Heading1nobreakChar"/>
    <w:semiHidden/>
    <w:qFormat/>
    <w:rsid w:val="00BF5EFB"/>
    <w:pPr>
      <w:spacing w:before="360" w:after="240" w:line="810" w:lineRule="exact"/>
      <w:outlineLvl w:val="0"/>
    </w:pPr>
    <w:rPr>
      <w:rFonts w:eastAsia="Times New Roman" w:cs="Times New Roman"/>
      <w:color w:val="007AC3"/>
      <w:sz w:val="52"/>
      <w:szCs w:val="52"/>
    </w:rPr>
  </w:style>
  <w:style w:type="paragraph" w:customStyle="1" w:styleId="Bullet10">
    <w:name w:val="Bullet1"/>
    <w:basedOn w:val="Bullet1"/>
    <w:link w:val="Bullet1Char"/>
    <w:uiPriority w:val="4"/>
    <w:qFormat/>
    <w:rsid w:val="00FD0958"/>
  </w:style>
  <w:style w:type="character" w:customStyle="1" w:styleId="Heading1nobreakChar">
    <w:name w:val="Heading 1 no break Char"/>
    <w:basedOn w:val="Heading1exccontentsChar"/>
    <w:link w:val="Heading1nobreak"/>
    <w:semiHidden/>
    <w:rsid w:val="00BF5EFB"/>
    <w:rPr>
      <w:rFonts w:ascii="Trebuchet MS" w:eastAsia="Times New Roman" w:hAnsi="Trebuchet MS" w:cs="Times New Roman"/>
      <w:color w:val="007AC3"/>
      <w:spacing w:val="5"/>
      <w:kern w:val="28"/>
      <w:sz w:val="52"/>
      <w:szCs w:val="52"/>
    </w:rPr>
  </w:style>
  <w:style w:type="paragraph" w:customStyle="1" w:styleId="Bullet20">
    <w:name w:val="¶ Bullet2"/>
    <w:basedOn w:val="Bullet2"/>
    <w:link w:val="Bullet2Char0"/>
    <w:uiPriority w:val="5"/>
    <w:qFormat/>
    <w:rsid w:val="00FD0958"/>
  </w:style>
  <w:style w:type="character" w:customStyle="1" w:styleId="Bullet1Char">
    <w:name w:val="Bullet1 Char"/>
    <w:basedOn w:val="Bullet1CharChar"/>
    <w:link w:val="Bullet10"/>
    <w:uiPriority w:val="4"/>
    <w:rsid w:val="00FD0958"/>
    <w:rPr>
      <w:rFonts w:eastAsia="Times New Roman" w:cs="Times New Roman"/>
      <w:sz w:val="22"/>
      <w:szCs w:val="20"/>
    </w:rPr>
  </w:style>
  <w:style w:type="character" w:customStyle="1" w:styleId="Bullet2Char">
    <w:name w:val="Bullet 2 Char"/>
    <w:basedOn w:val="DefaultParagraphFont"/>
    <w:link w:val="Bullet2"/>
    <w:rsid w:val="00FD0958"/>
    <w:rPr>
      <w:rFonts w:eastAsia="Times New Roman" w:cs="Times New Roman"/>
      <w:sz w:val="22"/>
      <w:szCs w:val="20"/>
    </w:rPr>
  </w:style>
  <w:style w:type="character" w:customStyle="1" w:styleId="Bullet2Char0">
    <w:name w:val="¶ Bullet2 Char"/>
    <w:basedOn w:val="Bullet2Char"/>
    <w:link w:val="Bullet20"/>
    <w:uiPriority w:val="5"/>
    <w:rsid w:val="00FD0958"/>
    <w:rPr>
      <w:rFonts w:eastAsia="Times New Roman" w:cs="Times New Roman"/>
      <w:sz w:val="22"/>
      <w:szCs w:val="20"/>
    </w:rPr>
  </w:style>
  <w:style w:type="character" w:styleId="IntenseReference">
    <w:name w:val="Intense Reference"/>
    <w:basedOn w:val="DefaultParagraphFont"/>
    <w:uiPriority w:val="32"/>
    <w:qFormat/>
    <w:rsid w:val="00256B65"/>
    <w:rPr>
      <w:b/>
      <w:bCs/>
      <w:smallCaps/>
      <w:color w:val="4F81BD" w:themeColor="accent1"/>
      <w:spacing w:val="5"/>
    </w:rPr>
  </w:style>
  <w:style w:type="character" w:styleId="SubtleReference">
    <w:name w:val="Subtle Reference"/>
    <w:basedOn w:val="DefaultParagraphFont"/>
    <w:uiPriority w:val="31"/>
    <w:qFormat/>
    <w:rsid w:val="00256B65"/>
    <w:rPr>
      <w:smallCaps/>
      <w:color w:val="5A5A5A" w:themeColor="text1" w:themeTint="A5"/>
    </w:rPr>
  </w:style>
  <w:style w:type="paragraph" w:customStyle="1" w:styleId="Bullet">
    <w:name w:val="Bullet"/>
    <w:basedOn w:val="Normal"/>
    <w:link w:val="BulletChar"/>
    <w:autoRedefine/>
    <w:rsid w:val="001F2D31"/>
    <w:pPr>
      <w:tabs>
        <w:tab w:val="num" w:pos="1074"/>
      </w:tabs>
      <w:spacing w:after="0"/>
      <w:ind w:left="1074" w:hanging="360"/>
    </w:pPr>
    <w:rPr>
      <w:rFonts w:ascii="Trebuchet MS" w:hAnsi="Trebuchet MS"/>
      <w:sz w:val="20"/>
    </w:rPr>
  </w:style>
  <w:style w:type="character" w:customStyle="1" w:styleId="Bold">
    <w:name w:val="Bold"/>
    <w:uiPriority w:val="99"/>
    <w:rsid w:val="001F2D31"/>
    <w:rPr>
      <w:rFonts w:ascii="Verdana" w:hAnsi="Verdana"/>
      <w:b/>
      <w:sz w:val="20"/>
    </w:rPr>
  </w:style>
  <w:style w:type="character" w:styleId="SubtleEmphasis">
    <w:name w:val="Subtle Emphasis"/>
    <w:uiPriority w:val="19"/>
    <w:qFormat/>
    <w:rsid w:val="001F2D31"/>
    <w:rPr>
      <w:i/>
      <w:iCs/>
      <w:color w:val="808080"/>
    </w:rPr>
  </w:style>
  <w:style w:type="character" w:customStyle="1" w:styleId="BoldChar">
    <w:name w:val="Bold Char"/>
    <w:qFormat/>
    <w:rsid w:val="00452A57"/>
    <w:rPr>
      <w:rFonts w:ascii="Trebuchet MS" w:hAnsi="Trebuchet MS"/>
      <w:b/>
      <w:sz w:val="20"/>
    </w:rPr>
  </w:style>
  <w:style w:type="character" w:styleId="FollowedHyperlink">
    <w:name w:val="FollowedHyperlink"/>
    <w:basedOn w:val="DefaultParagraphFont"/>
    <w:unhideWhenUsed/>
    <w:rsid w:val="00483BF0"/>
    <w:rPr>
      <w:color w:val="800080" w:themeColor="followedHyperlink"/>
      <w:u w:val="single"/>
    </w:rPr>
  </w:style>
  <w:style w:type="character" w:customStyle="1" w:styleId="BulletChar">
    <w:name w:val="Bullet Char"/>
    <w:link w:val="Bullet"/>
    <w:rsid w:val="00206FA8"/>
    <w:rPr>
      <w:rFonts w:ascii="Trebuchet MS" w:eastAsia="Times New Roman" w:hAnsi="Trebuchet MS" w:cs="Times New Roman"/>
      <w:sz w:val="20"/>
      <w:szCs w:val="20"/>
    </w:rPr>
  </w:style>
  <w:style w:type="character" w:customStyle="1" w:styleId="Heading4Char">
    <w:name w:val="Heading 4 Char"/>
    <w:basedOn w:val="DefaultParagraphFont"/>
    <w:link w:val="Heading4"/>
    <w:rsid w:val="00A36E74"/>
    <w:rPr>
      <w:rFonts w:asciiTheme="majorHAnsi" w:eastAsiaTheme="majorEastAsia" w:hAnsiTheme="majorHAnsi" w:cstheme="majorBidi"/>
      <w:b/>
      <w:bCs/>
      <w:i/>
      <w:iCs/>
      <w:color w:val="4F81BD" w:themeColor="accent1"/>
      <w:sz w:val="22"/>
      <w:szCs w:val="20"/>
    </w:rPr>
  </w:style>
  <w:style w:type="table" w:styleId="TableGrid">
    <w:name w:val="Table Grid"/>
    <w:basedOn w:val="TableNormal"/>
    <w:rsid w:val="00C23BC3"/>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ITS Char"/>
    <w:basedOn w:val="DefaultParagraphFont"/>
    <w:link w:val="Heading5"/>
    <w:rsid w:val="00363F42"/>
    <w:rPr>
      <w:rFonts w:ascii="Trebuchet MS" w:eastAsia="Times New Roman" w:hAnsi="Trebuchet MS" w:cs="Times New Roman"/>
      <w:b/>
      <w:bCs/>
      <w:iCs/>
      <w:snapToGrid w:val="0"/>
      <w:sz w:val="20"/>
      <w:szCs w:val="20"/>
    </w:rPr>
  </w:style>
  <w:style w:type="character" w:customStyle="1" w:styleId="Heading6Char">
    <w:name w:val="Heading 6 Char"/>
    <w:basedOn w:val="DefaultParagraphFont"/>
    <w:link w:val="Heading6"/>
    <w:rsid w:val="00363F42"/>
    <w:rPr>
      <w:rFonts w:ascii="Trebuchet MS" w:eastAsia="Times New Roman" w:hAnsi="Trebuchet MS" w:cs="Times New Roman"/>
      <w:sz w:val="20"/>
      <w:szCs w:val="20"/>
    </w:rPr>
  </w:style>
  <w:style w:type="character" w:customStyle="1" w:styleId="Heading9Char">
    <w:name w:val="Heading 9 Char"/>
    <w:basedOn w:val="DefaultParagraphFont"/>
    <w:link w:val="Heading9"/>
    <w:rsid w:val="00363F42"/>
    <w:rPr>
      <w:rFonts w:ascii="Arial" w:eastAsia="Times New Roman" w:hAnsi="Arial" w:cs="Arial"/>
      <w:sz w:val="22"/>
      <w:szCs w:val="22"/>
    </w:rPr>
  </w:style>
  <w:style w:type="paragraph" w:customStyle="1" w:styleId="TableColumnHeadings">
    <w:name w:val="Table Column Headings"/>
    <w:basedOn w:val="Normal"/>
    <w:link w:val="TableColumnHeadingsCharChar"/>
    <w:rsid w:val="00363F42"/>
    <w:pPr>
      <w:ind w:left="0"/>
    </w:pPr>
    <w:rPr>
      <w:rFonts w:ascii="Trebuchet MS" w:hAnsi="Trebuchet MS"/>
      <w:b/>
      <w:bCs/>
      <w:sz w:val="20"/>
    </w:rPr>
  </w:style>
  <w:style w:type="paragraph" w:customStyle="1" w:styleId="ImagePlacement">
    <w:name w:val="Image Placement"/>
    <w:basedOn w:val="Normal"/>
    <w:rsid w:val="00363F42"/>
    <w:pPr>
      <w:spacing w:before="240"/>
      <w:jc w:val="center"/>
    </w:pPr>
    <w:rPr>
      <w:rFonts w:ascii="Trebuchet MS" w:hAnsi="Trebuchet MS"/>
      <w:sz w:val="20"/>
    </w:rPr>
  </w:style>
  <w:style w:type="paragraph" w:customStyle="1" w:styleId="PageFooterOddRight">
    <w:name w:val="Page Footer Odd/Right"/>
    <w:basedOn w:val="Normal"/>
    <w:rsid w:val="00363F42"/>
    <w:pPr>
      <w:tabs>
        <w:tab w:val="right" w:pos="9540"/>
      </w:tabs>
      <w:spacing w:before="0" w:after="0" w:line="240" w:lineRule="exact"/>
      <w:ind w:left="0" w:right="98"/>
    </w:pPr>
    <w:rPr>
      <w:rFonts w:ascii="Trebuchet MS" w:hAnsi="Trebuchet MS"/>
      <w:smallCaps/>
      <w:sz w:val="15"/>
    </w:rPr>
  </w:style>
  <w:style w:type="paragraph" w:styleId="TOC4">
    <w:name w:val="toc 4"/>
    <w:basedOn w:val="Normal"/>
    <w:next w:val="Normal"/>
    <w:autoRedefine/>
    <w:semiHidden/>
    <w:rsid w:val="00363F42"/>
    <w:pPr>
      <w:ind w:left="600"/>
    </w:pPr>
    <w:rPr>
      <w:rFonts w:ascii="Trebuchet MS" w:hAnsi="Trebuchet MS"/>
      <w:sz w:val="20"/>
    </w:rPr>
  </w:style>
  <w:style w:type="paragraph" w:styleId="TOC5">
    <w:name w:val="toc 5"/>
    <w:basedOn w:val="Normal"/>
    <w:next w:val="Normal"/>
    <w:autoRedefine/>
    <w:semiHidden/>
    <w:rsid w:val="00363F42"/>
    <w:pPr>
      <w:ind w:left="800"/>
    </w:pPr>
    <w:rPr>
      <w:rFonts w:ascii="Trebuchet MS" w:hAnsi="Trebuchet MS"/>
      <w:sz w:val="20"/>
    </w:rPr>
  </w:style>
  <w:style w:type="paragraph" w:styleId="TOC6">
    <w:name w:val="toc 6"/>
    <w:basedOn w:val="Normal"/>
    <w:next w:val="Normal"/>
    <w:autoRedefine/>
    <w:semiHidden/>
    <w:rsid w:val="00363F42"/>
    <w:pPr>
      <w:ind w:left="1000"/>
    </w:pPr>
    <w:rPr>
      <w:rFonts w:ascii="Trebuchet MS" w:hAnsi="Trebuchet MS"/>
      <w:sz w:val="20"/>
    </w:rPr>
  </w:style>
  <w:style w:type="paragraph" w:styleId="TOC7">
    <w:name w:val="toc 7"/>
    <w:basedOn w:val="Normal"/>
    <w:next w:val="Normal"/>
    <w:autoRedefine/>
    <w:semiHidden/>
    <w:rsid w:val="00363F42"/>
    <w:pPr>
      <w:ind w:left="1200"/>
    </w:pPr>
    <w:rPr>
      <w:rFonts w:ascii="Trebuchet MS" w:hAnsi="Trebuchet MS"/>
      <w:sz w:val="20"/>
    </w:rPr>
  </w:style>
  <w:style w:type="paragraph" w:styleId="TOC8">
    <w:name w:val="toc 8"/>
    <w:basedOn w:val="Normal"/>
    <w:next w:val="Normal"/>
    <w:autoRedefine/>
    <w:semiHidden/>
    <w:rsid w:val="00363F42"/>
    <w:pPr>
      <w:ind w:left="1400"/>
    </w:pPr>
    <w:rPr>
      <w:rFonts w:ascii="Trebuchet MS" w:hAnsi="Trebuchet MS"/>
      <w:sz w:val="20"/>
    </w:rPr>
  </w:style>
  <w:style w:type="paragraph" w:styleId="TOC9">
    <w:name w:val="toc 9"/>
    <w:basedOn w:val="Normal"/>
    <w:next w:val="Normal"/>
    <w:autoRedefine/>
    <w:semiHidden/>
    <w:rsid w:val="00363F42"/>
    <w:pPr>
      <w:ind w:left="1600"/>
    </w:pPr>
    <w:rPr>
      <w:rFonts w:ascii="Trebuchet MS" w:hAnsi="Trebuchet MS"/>
      <w:sz w:val="20"/>
    </w:rPr>
  </w:style>
  <w:style w:type="paragraph" w:customStyle="1" w:styleId="TableBodyText">
    <w:name w:val="Table Body Text"/>
    <w:basedOn w:val="TableColumnHeadings"/>
    <w:link w:val="TableBodyTextCharChar"/>
    <w:rsid w:val="00363F42"/>
    <w:pPr>
      <w:spacing w:after="40"/>
    </w:pPr>
    <w:rPr>
      <w:b w:val="0"/>
      <w:bCs w:val="0"/>
      <w:kern w:val="16"/>
      <w:sz w:val="18"/>
    </w:rPr>
  </w:style>
  <w:style w:type="paragraph" w:styleId="ListNumber">
    <w:name w:val="List Number"/>
    <w:basedOn w:val="Normal"/>
    <w:qFormat/>
    <w:rsid w:val="00363F42"/>
    <w:pPr>
      <w:keepNext/>
      <w:numPr>
        <w:numId w:val="22"/>
      </w:numPr>
    </w:pPr>
    <w:rPr>
      <w:rFonts w:ascii="Trebuchet MS" w:hAnsi="Trebuchet MS"/>
      <w:sz w:val="20"/>
    </w:rPr>
  </w:style>
  <w:style w:type="paragraph" w:styleId="ListNumber2">
    <w:name w:val="List Number 2"/>
    <w:basedOn w:val="Normal"/>
    <w:rsid w:val="00363F42"/>
    <w:pPr>
      <w:numPr>
        <w:numId w:val="23"/>
      </w:numPr>
    </w:pPr>
    <w:rPr>
      <w:rFonts w:ascii="Trebuchet MS" w:hAnsi="Trebuchet MS"/>
      <w:sz w:val="20"/>
    </w:rPr>
  </w:style>
  <w:style w:type="paragraph" w:styleId="ListNumber3">
    <w:name w:val="List Number 3"/>
    <w:basedOn w:val="Normal"/>
    <w:rsid w:val="00363F42"/>
    <w:pPr>
      <w:numPr>
        <w:numId w:val="24"/>
      </w:numPr>
    </w:pPr>
    <w:rPr>
      <w:rFonts w:ascii="Trebuchet MS" w:hAnsi="Trebuchet MS"/>
      <w:sz w:val="20"/>
    </w:rPr>
  </w:style>
  <w:style w:type="paragraph" w:customStyle="1" w:styleId="AddressBody">
    <w:name w:val="Address Body"/>
    <w:basedOn w:val="Normal"/>
    <w:locked/>
    <w:rsid w:val="00363F42"/>
    <w:pPr>
      <w:spacing w:before="40" w:after="60"/>
      <w:ind w:left="0"/>
    </w:pPr>
    <w:rPr>
      <w:rFonts w:ascii="Trebuchet MS" w:hAnsi="Trebuchet MS"/>
      <w:kern w:val="24"/>
      <w:sz w:val="18"/>
    </w:rPr>
  </w:style>
  <w:style w:type="paragraph" w:customStyle="1" w:styleId="HeaderEvenLeft">
    <w:name w:val="Header Even/Left"/>
    <w:basedOn w:val="Normal"/>
    <w:rsid w:val="00363F42"/>
    <w:pPr>
      <w:spacing w:before="0"/>
      <w:ind w:left="0"/>
    </w:pPr>
    <w:rPr>
      <w:rFonts w:ascii="Trebuchet MS" w:hAnsi="Trebuchet MS"/>
      <w:smallCaps/>
      <w:sz w:val="18"/>
    </w:rPr>
  </w:style>
  <w:style w:type="paragraph" w:styleId="Caption">
    <w:name w:val="caption"/>
    <w:basedOn w:val="Normal"/>
    <w:next w:val="Normal"/>
    <w:rsid w:val="00363F42"/>
    <w:rPr>
      <w:rFonts w:ascii="Trebuchet MS" w:hAnsi="Trebuchet MS"/>
      <w:b/>
      <w:bCs/>
      <w:sz w:val="20"/>
    </w:rPr>
  </w:style>
  <w:style w:type="paragraph" w:customStyle="1" w:styleId="Title-Appendix">
    <w:name w:val="Title - Appendix"/>
    <w:basedOn w:val="Title"/>
    <w:rsid w:val="00363F42"/>
    <w:pPr>
      <w:pageBreakBefore/>
      <w:pBdr>
        <w:bottom w:val="none" w:sz="0" w:space="0" w:color="auto"/>
      </w:pBdr>
      <w:spacing w:before="360" w:after="240" w:line="810" w:lineRule="exact"/>
      <w:ind w:left="0" w:right="198"/>
      <w:contextualSpacing w:val="0"/>
    </w:pPr>
    <w:rPr>
      <w:rFonts w:ascii="Trebuchet MS" w:eastAsia="Times New Roman" w:hAnsi="Trebuchet MS" w:cs="Times New Roman"/>
      <w:color w:val="000000"/>
      <w:spacing w:val="0"/>
      <w:kern w:val="0"/>
      <w:szCs w:val="20"/>
    </w:rPr>
  </w:style>
  <w:style w:type="numbering" w:styleId="1ai">
    <w:name w:val="Outline List 1"/>
    <w:aliases w:val="a /List"/>
    <w:basedOn w:val="NoList"/>
    <w:rsid w:val="00363F42"/>
    <w:pPr>
      <w:numPr>
        <w:numId w:val="25"/>
      </w:numPr>
    </w:pPr>
  </w:style>
  <w:style w:type="paragraph" w:styleId="DocumentMap">
    <w:name w:val="Document Map"/>
    <w:basedOn w:val="Normal"/>
    <w:link w:val="DocumentMapChar"/>
    <w:semiHidden/>
    <w:rsid w:val="00363F42"/>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363F42"/>
    <w:rPr>
      <w:rFonts w:ascii="Tahoma" w:eastAsia="Times New Roman" w:hAnsi="Tahoma" w:cs="Tahoma"/>
      <w:sz w:val="20"/>
      <w:szCs w:val="20"/>
      <w:shd w:val="clear" w:color="auto" w:fill="000080"/>
    </w:rPr>
  </w:style>
  <w:style w:type="character" w:customStyle="1" w:styleId="TableColumnHeadingsCharChar">
    <w:name w:val="Table Column Headings Char Char"/>
    <w:link w:val="TableColumnHeadings"/>
    <w:rsid w:val="00363F42"/>
    <w:rPr>
      <w:rFonts w:ascii="Trebuchet MS" w:eastAsia="Times New Roman" w:hAnsi="Trebuchet MS" w:cs="Times New Roman"/>
      <w:b/>
      <w:bCs/>
      <w:sz w:val="20"/>
      <w:szCs w:val="20"/>
    </w:rPr>
  </w:style>
  <w:style w:type="character" w:customStyle="1" w:styleId="TableBodyTextCharChar">
    <w:name w:val="Table Body Text Char Char"/>
    <w:link w:val="TableBodyText"/>
    <w:rsid w:val="00363F42"/>
    <w:rPr>
      <w:rFonts w:ascii="Trebuchet MS" w:eastAsia="Times New Roman" w:hAnsi="Trebuchet MS" w:cs="Times New Roman"/>
      <w:kern w:val="16"/>
      <w:sz w:val="18"/>
      <w:szCs w:val="20"/>
    </w:rPr>
  </w:style>
  <w:style w:type="paragraph" w:customStyle="1" w:styleId="HiddenText">
    <w:name w:val="Hidden Text"/>
    <w:basedOn w:val="Normal"/>
    <w:rsid w:val="00363F42"/>
    <w:rPr>
      <w:rFonts w:ascii="Trebuchet MS" w:hAnsi="Trebuchet MS"/>
      <w:vanish/>
      <w:sz w:val="20"/>
      <w:u w:val="dotted"/>
    </w:rPr>
  </w:style>
  <w:style w:type="character" w:customStyle="1" w:styleId="StrikeThrough">
    <w:name w:val="Strike_Through"/>
    <w:rsid w:val="00363F42"/>
    <w:rPr>
      <w:rFonts w:ascii="Trebuchet MS" w:hAnsi="Trebuchet MS"/>
      <w:strike/>
      <w:dstrike w:val="0"/>
      <w:sz w:val="20"/>
    </w:rPr>
  </w:style>
  <w:style w:type="paragraph" w:customStyle="1" w:styleId="parindent">
    <w:name w:val="par_indent"/>
    <w:basedOn w:val="Normal"/>
    <w:rsid w:val="00363F42"/>
    <w:pPr>
      <w:ind w:left="700"/>
    </w:pPr>
    <w:rPr>
      <w:rFonts w:ascii="Trebuchet MS" w:hAnsi="Trebuchet MS"/>
      <w:sz w:val="20"/>
    </w:rPr>
  </w:style>
  <w:style w:type="character" w:customStyle="1" w:styleId="HighlightReviewOnly">
    <w:name w:val="Highlight_Review_Only"/>
    <w:qFormat/>
    <w:rsid w:val="00363F42"/>
    <w:rPr>
      <w:rFonts w:ascii="Trebuchet MS" w:hAnsi="Trebuchet MS"/>
      <w:color w:val="auto"/>
      <w:sz w:val="20"/>
      <w:bdr w:val="none" w:sz="0" w:space="0" w:color="auto"/>
      <w:shd w:val="clear" w:color="auto" w:fill="FFFF00"/>
    </w:rPr>
  </w:style>
  <w:style w:type="paragraph" w:styleId="NoSpacing">
    <w:name w:val="No Spacing"/>
    <w:uiPriority w:val="1"/>
    <w:qFormat/>
    <w:rsid w:val="00363F42"/>
    <w:pPr>
      <w:spacing w:after="0" w:line="240" w:lineRule="auto"/>
      <w:ind w:left="284"/>
    </w:pPr>
    <w:rPr>
      <w:rFonts w:ascii="Trebuchet MS" w:eastAsia="Times New Roman" w:hAnsi="Trebuchet M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570113">
      <w:bodyDiv w:val="1"/>
      <w:marLeft w:val="0"/>
      <w:marRight w:val="0"/>
      <w:marTop w:val="0"/>
      <w:marBottom w:val="0"/>
      <w:divBdr>
        <w:top w:val="none" w:sz="0" w:space="0" w:color="auto"/>
        <w:left w:val="none" w:sz="0" w:space="0" w:color="auto"/>
        <w:bottom w:val="none" w:sz="0" w:space="0" w:color="auto"/>
        <w:right w:val="none" w:sz="0" w:space="0" w:color="auto"/>
      </w:divBdr>
    </w:div>
    <w:div w:id="1346394882">
      <w:bodyDiv w:val="1"/>
      <w:marLeft w:val="0"/>
      <w:marRight w:val="0"/>
      <w:marTop w:val="0"/>
      <w:marBottom w:val="0"/>
      <w:divBdr>
        <w:top w:val="none" w:sz="0" w:space="0" w:color="auto"/>
        <w:left w:val="none" w:sz="0" w:space="0" w:color="auto"/>
        <w:bottom w:val="none" w:sz="0" w:space="0" w:color="auto"/>
        <w:right w:val="none" w:sz="0" w:space="0" w:color="auto"/>
      </w:divBdr>
    </w:div>
    <w:div w:id="1926719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60.png"/><Relationship Id="rId84" Type="http://schemas.openxmlformats.org/officeDocument/2006/relationships/image" Target="media/image68.png"/><Relationship Id="rId89" Type="http://schemas.openxmlformats.org/officeDocument/2006/relationships/image" Target="media/image73.png"/><Relationship Id="rId7" Type="http://schemas.microsoft.com/office/2007/relationships/stylesWithEffects" Target="stylesWithEffects.xml"/><Relationship Id="rId71" Type="http://schemas.openxmlformats.org/officeDocument/2006/relationships/image" Target="media/image55.pn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cid:image004.png@01D1699D.7D501FC0" TargetMode="External"/><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5" Type="http://schemas.openxmlformats.org/officeDocument/2006/relationships/numbering" Target="numbering.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image" Target="media/image74.jpeg"/><Relationship Id="rId19" Type="http://schemas.openxmlformats.org/officeDocument/2006/relationships/image" Target="media/image5.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cid:image007.jpg@01D1699E.6860D220" TargetMode="External"/><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settings" Target="setting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cid:image003.jpg@01D1752A.0AFF614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ser Guide - Legacy" ma:contentTypeID="0x010100A43C6ED339392E409A2DA6FBC7D5069A00A9816263B77A1246BE737C707EEC0D3C" ma:contentTypeVersion="15" ma:contentTypeDescription="Create User Guide for MYOB legacy product." ma:contentTypeScope="" ma:versionID="1ec4fd9cac553418d2eca442e9413b12">
  <xsd:schema xmlns:xsd="http://www.w3.org/2001/XMLSchema" xmlns:p="http://schemas.microsoft.com/office/2006/metadata/properties" xmlns:ns2="09253c19-98f6-410a-8243-dad94fd8520e" targetNamespace="http://schemas.microsoft.com/office/2006/metadata/properties" ma:root="true" ma:fieldsID="b5da364252ba63a17aa0273c099a7dfe" ns2:_="">
    <xsd:import namespace="09253c19-98f6-410a-8243-dad94fd8520e"/>
    <xsd:element name="properties">
      <xsd:complexType>
        <xsd:sequence>
          <xsd:element name="documentManagement">
            <xsd:complexType>
              <xsd:all>
                <xsd:element ref="ns2:Qrts"/>
                <xsd:element ref="ns2:Years"/>
                <xsd:element ref="ns2:Document_x0020_Type"/>
                <xsd:element ref="ns2:Document_x0020_Status"/>
              </xsd:all>
            </xsd:complexType>
          </xsd:element>
        </xsd:sequence>
      </xsd:complexType>
    </xsd:element>
  </xsd:schema>
  <xsd:schema xmlns:xsd="http://www.w3.org/2001/XMLSchema" xmlns:dms="http://schemas.microsoft.com/office/2006/documentManagement/types" targetNamespace="09253c19-98f6-410a-8243-dad94fd8520e" elementFormDefault="qualified">
    <xsd:import namespace="http://schemas.microsoft.com/office/2006/documentManagement/types"/>
    <xsd:element name="Qrts" ma:index="2" ma:displayName="Qrt" ma:format="Dropdown" ma:internalName="Qrts">
      <xsd:simpleType>
        <xsd:restriction base="dms:Choice">
          <xsd:enumeration value="Qrt 1"/>
          <xsd:enumeration value="Qrt 2"/>
          <xsd:enumeration value="Qrt 3"/>
          <xsd:enumeration value="Qrt 4"/>
          <xsd:enumeration value="Out of Cycle"/>
        </xsd:restriction>
      </xsd:simpleType>
    </xsd:element>
    <xsd:element name="Years" ma:index="3" ma:displayName="Year" ma:description="This is the year of release" ma:format="Dropdown" ma:internalName="Years">
      <xsd:simpleType>
        <xsd:restriction base="dms:Choice">
          <xsd:enumeration value="2016"/>
          <xsd:enumeration value="2015"/>
          <xsd:enumeration value="2014"/>
          <xsd:enumeration value="2013"/>
          <xsd:enumeration value="2012"/>
          <xsd:enumeration value="2011"/>
          <xsd:enumeration value="2010"/>
          <xsd:enumeration value="2009"/>
        </xsd:restriction>
      </xsd:simpleType>
    </xsd:element>
    <xsd:element name="Document_x0020_Type" ma:index="4" ma:displayName="Document Type" ma:description="Select the type of document that you are creating or uploading." ma:format="Dropdown" ma:internalName="Document_x0020_Type">
      <xsd:simpleType>
        <xsd:restriction base="dms:Choice">
          <xsd:enumeration value="Administrators Guide"/>
          <xsd:enumeration value="Case Studies"/>
          <xsd:enumeration value="Course Content"/>
          <xsd:enumeration value="Installation Guide"/>
          <xsd:enumeration value="Known Issues List"/>
          <xsd:enumeration value="Presentation"/>
          <xsd:enumeration value="Release Notes"/>
          <xsd:enumeration value="Report"/>
          <xsd:enumeration value="Training Manual"/>
          <xsd:enumeration value="Team Information"/>
          <xsd:enumeration value="Specification"/>
          <xsd:enumeration value="User Guide"/>
          <xsd:enumeration value="Upgrade Guide"/>
        </xsd:restriction>
      </xsd:simpleType>
    </xsd:element>
    <xsd:element name="Document_x0020_Status" ma:index="5" ma:displayName="Document Status" ma:default="Draft" ma:description="Current status of the document." ma:format="Dropdown" ma:internalName="Document_x0020_Status">
      <xsd:simpleType>
        <xsd:restriction base="dms:Choice">
          <xsd:enumeration value="Draft"/>
          <xsd:enumeration value="Reviewed"/>
          <xsd:enumeration value="Final"/>
          <xsd:enumeration value="Expired"/>
          <xsd:enumeration value="Curr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Years xmlns="09253c19-98f6-410a-8243-dad94fd8520e">2016</Years>
    <Document_x0020_Type xmlns="09253c19-98f6-410a-8243-dad94fd8520e">User Guide</Document_x0020_Type>
    <Qrts xmlns="09253c19-98f6-410a-8243-dad94fd8520e">Qrt 1</Qrts>
    <Document_x0020_Status xmlns="09253c19-98f6-410a-8243-dad94fd8520e">Draft</Document_x0020_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ECFE6-D89D-4100-8161-8FDB16D9E8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253c19-98f6-410a-8243-dad94fd8520e"/>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E421E20F-D214-4D4B-9997-B6BD96374AE5}">
  <ds:schemaRefs>
    <ds:schemaRef ds:uri="http://schemas.microsoft.com/sharepoint/v3/contenttype/forms"/>
  </ds:schemaRefs>
</ds:datastoreItem>
</file>

<file path=customXml/itemProps3.xml><?xml version="1.0" encoding="utf-8"?>
<ds:datastoreItem xmlns:ds="http://schemas.openxmlformats.org/officeDocument/2006/customXml" ds:itemID="{36EC795E-879F-46CF-802B-E428F2980686}">
  <ds:schemaRefs>
    <ds:schemaRef ds:uri="http://purl.org/dc/terms/"/>
    <ds:schemaRef ds:uri="http://www.w3.org/XML/1998/namespace"/>
    <ds:schemaRef ds:uri="http://purl.org/dc/elements/1.1/"/>
    <ds:schemaRef ds:uri="http://schemas.microsoft.com/office/2006/documentManagement/types"/>
    <ds:schemaRef ds:uri="http://purl.org/dc/dcmitype/"/>
    <ds:schemaRef ds:uri="http://schemas.openxmlformats.org/package/2006/metadata/core-properties"/>
    <ds:schemaRef ds:uri="09253c19-98f6-410a-8243-dad94fd8520e"/>
    <ds:schemaRef ds:uri="http://schemas.microsoft.com/office/2006/metadata/properties"/>
  </ds:schemaRefs>
</ds:datastoreItem>
</file>

<file path=customXml/itemProps4.xml><?xml version="1.0" encoding="utf-8"?>
<ds:datastoreItem xmlns:ds="http://schemas.openxmlformats.org/officeDocument/2006/customXml" ds:itemID="{63D62E60-8D06-4D10-B909-247B61BF3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13835</Words>
  <Characters>78865</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Wolters Kluwer UK</Company>
  <LinksUpToDate>false</LinksUpToDate>
  <CharactersWithSpaces>92515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 Bourne</dc:creator>
  <cp:lastModifiedBy>Jeremy Foster</cp:lastModifiedBy>
  <cp:revision>2</cp:revision>
  <dcterms:created xsi:type="dcterms:W3CDTF">2016-07-07T16:38:00Z</dcterms:created>
  <dcterms:modified xsi:type="dcterms:W3CDTF">2016-07-07T16:38:00Z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0x010100A43C6ED339392E409A2DA6FBC7D5069A00A9816263B77A1246BE737C707EEC0D3C</vt:lpwstr>
  </property>
</Properties>
</file>